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84F" w:rsidRDefault="00A6784F" w:rsidP="00C5091F">
      <w:pPr>
        <w:pStyle w:val="Heading1"/>
        <w:jc w:val="both"/>
        <w:rPr>
          <w:rFonts w:ascii="Arial" w:hAnsi="Arial" w:cs="Arial"/>
          <w:u w:val="none"/>
        </w:rPr>
      </w:pPr>
    </w:p>
    <w:p w:rsidR="00F2345E" w:rsidRPr="00F2345E" w:rsidRDefault="00F2345E" w:rsidP="00F2345E">
      <w:pPr>
        <w:rPr>
          <w:lang w:val="en-GB"/>
        </w:rPr>
      </w:pPr>
    </w:p>
    <w:p w:rsidR="00A6784F" w:rsidRPr="009253FD" w:rsidRDefault="00E77544" w:rsidP="00E77544">
      <w:pPr>
        <w:pStyle w:val="Heading1"/>
        <w:jc w:val="center"/>
        <w:rPr>
          <w:rFonts w:ascii="Arial" w:hAnsi="Arial" w:cs="Arial"/>
          <w:u w:val="none"/>
        </w:rPr>
      </w:pPr>
      <w:r w:rsidRPr="00E77544">
        <w:rPr>
          <w:noProof/>
          <w:u w:val="none"/>
          <w:lang w:val="en-IE" w:eastAsia="en-IE"/>
        </w:rPr>
        <w:drawing>
          <wp:inline distT="0" distB="0" distL="0" distR="0" wp14:anchorId="5D27D780" wp14:editId="5C8332C6">
            <wp:extent cx="3200400" cy="12344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1234440"/>
                    </a:xfrm>
                    <a:prstGeom prst="rect">
                      <a:avLst/>
                    </a:prstGeom>
                    <a:noFill/>
                    <a:ln>
                      <a:noFill/>
                    </a:ln>
                  </pic:spPr>
                </pic:pic>
              </a:graphicData>
            </a:graphic>
          </wp:inline>
        </w:drawing>
      </w:r>
    </w:p>
    <w:p w:rsidR="00A6784F" w:rsidRPr="009253FD" w:rsidRDefault="00A6784F" w:rsidP="00C5091F">
      <w:pPr>
        <w:pStyle w:val="Heading1"/>
        <w:jc w:val="both"/>
        <w:rPr>
          <w:rFonts w:ascii="Arial" w:hAnsi="Arial" w:cs="Arial"/>
          <w:u w:val="none"/>
        </w:rPr>
      </w:pPr>
    </w:p>
    <w:p w:rsidR="00A6784F" w:rsidRPr="009253FD" w:rsidRDefault="00A6784F" w:rsidP="00C5091F">
      <w:pPr>
        <w:pStyle w:val="Heading1"/>
        <w:jc w:val="both"/>
        <w:rPr>
          <w:rFonts w:ascii="Arial" w:hAnsi="Arial" w:cs="Arial"/>
          <w:u w:val="none"/>
        </w:rPr>
      </w:pPr>
    </w:p>
    <w:p w:rsidR="00A6784F" w:rsidRPr="009253FD" w:rsidRDefault="00A6784F" w:rsidP="00C5091F">
      <w:pPr>
        <w:pStyle w:val="Heading1"/>
        <w:jc w:val="both"/>
        <w:rPr>
          <w:rFonts w:ascii="Arial" w:hAnsi="Arial" w:cs="Arial"/>
          <w:u w:val="none"/>
        </w:rPr>
      </w:pPr>
    </w:p>
    <w:p w:rsidR="00A6784F" w:rsidRPr="009253FD" w:rsidRDefault="00A6784F"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481188" w:rsidP="00C5091F">
      <w:pPr>
        <w:jc w:val="both"/>
        <w:rPr>
          <w:rFonts w:ascii="Arial" w:hAnsi="Arial" w:cs="Arial"/>
          <w:lang w:val="en-GB"/>
        </w:rPr>
      </w:pPr>
    </w:p>
    <w:p w:rsidR="00481188" w:rsidRPr="009253FD" w:rsidRDefault="00481188" w:rsidP="00CD57C7">
      <w:pPr>
        <w:jc w:val="center"/>
        <w:rPr>
          <w:rFonts w:ascii="Arial" w:hAnsi="Arial" w:cs="Arial"/>
          <w:lang w:val="en-GB"/>
        </w:rPr>
      </w:pPr>
    </w:p>
    <w:p w:rsidR="00481188" w:rsidRPr="009253FD" w:rsidRDefault="00481188" w:rsidP="00C5091F">
      <w:pPr>
        <w:jc w:val="both"/>
        <w:rPr>
          <w:rFonts w:ascii="Arial" w:hAnsi="Arial" w:cs="Arial"/>
          <w:lang w:val="en-GB"/>
        </w:rPr>
      </w:pPr>
    </w:p>
    <w:p w:rsidR="00A6784F" w:rsidRPr="009253FD" w:rsidRDefault="00A6784F" w:rsidP="00C5091F">
      <w:pPr>
        <w:pStyle w:val="Heading1"/>
        <w:jc w:val="both"/>
        <w:rPr>
          <w:rFonts w:ascii="Arial" w:hAnsi="Arial" w:cs="Arial"/>
          <w:sz w:val="36"/>
          <w:szCs w:val="36"/>
          <w:u w:val="none"/>
        </w:rPr>
      </w:pPr>
    </w:p>
    <w:p w:rsidR="006349B3" w:rsidRPr="009253FD" w:rsidRDefault="00EA71D3" w:rsidP="00C5091F">
      <w:pPr>
        <w:pStyle w:val="Heading1"/>
        <w:jc w:val="center"/>
        <w:rPr>
          <w:rFonts w:ascii="Arial" w:hAnsi="Arial" w:cs="Arial"/>
          <w:sz w:val="34"/>
          <w:szCs w:val="34"/>
          <w:u w:val="none"/>
        </w:rPr>
      </w:pPr>
      <w:smartTag w:uri="urn:schemas-microsoft-com:office:smarttags" w:element="place">
        <w:smartTag w:uri="urn:schemas-microsoft-com:office:smarttags" w:element="PlaceName">
          <w:r w:rsidRPr="009253FD">
            <w:rPr>
              <w:rFonts w:ascii="Arial" w:hAnsi="Arial" w:cs="Arial"/>
              <w:sz w:val="34"/>
              <w:szCs w:val="34"/>
              <w:u w:val="none"/>
            </w:rPr>
            <w:t>South</w:t>
          </w:r>
        </w:smartTag>
        <w:r w:rsidRPr="009253FD">
          <w:rPr>
            <w:rFonts w:ascii="Arial" w:hAnsi="Arial" w:cs="Arial"/>
            <w:sz w:val="34"/>
            <w:szCs w:val="34"/>
            <w:u w:val="none"/>
          </w:rPr>
          <w:t xml:space="preserve"> </w:t>
        </w:r>
        <w:smartTag w:uri="urn:schemas-microsoft-com:office:smarttags" w:element="PlaceName">
          <w:r w:rsidRPr="009253FD">
            <w:rPr>
              <w:rFonts w:ascii="Arial" w:hAnsi="Arial" w:cs="Arial"/>
              <w:sz w:val="34"/>
              <w:szCs w:val="34"/>
              <w:u w:val="none"/>
            </w:rPr>
            <w:t>Dublin</w:t>
          </w:r>
        </w:smartTag>
        <w:r w:rsidR="006349B3" w:rsidRPr="009253FD">
          <w:rPr>
            <w:rFonts w:ascii="Arial" w:hAnsi="Arial" w:cs="Arial"/>
            <w:sz w:val="34"/>
            <w:szCs w:val="34"/>
            <w:u w:val="none"/>
          </w:rPr>
          <w:t xml:space="preserve"> </w:t>
        </w:r>
        <w:smartTag w:uri="urn:schemas-microsoft-com:office:smarttags" w:element="PlaceType">
          <w:r w:rsidR="006349B3" w:rsidRPr="009253FD">
            <w:rPr>
              <w:rFonts w:ascii="Arial" w:hAnsi="Arial" w:cs="Arial"/>
              <w:sz w:val="34"/>
              <w:szCs w:val="34"/>
              <w:u w:val="none"/>
            </w:rPr>
            <w:t>County</w:t>
          </w:r>
        </w:smartTag>
      </w:smartTag>
      <w:r w:rsidR="006349B3" w:rsidRPr="009253FD">
        <w:rPr>
          <w:rFonts w:ascii="Arial" w:hAnsi="Arial" w:cs="Arial"/>
          <w:sz w:val="34"/>
          <w:szCs w:val="34"/>
          <w:u w:val="none"/>
        </w:rPr>
        <w:t xml:space="preserve"> Council</w:t>
      </w:r>
    </w:p>
    <w:p w:rsidR="006349B3" w:rsidRPr="009253FD" w:rsidRDefault="001E75DF" w:rsidP="00C5091F">
      <w:pPr>
        <w:pStyle w:val="Heading1"/>
        <w:jc w:val="center"/>
        <w:rPr>
          <w:rFonts w:ascii="Arial" w:hAnsi="Arial" w:cs="Arial"/>
          <w:sz w:val="34"/>
          <w:szCs w:val="34"/>
          <w:u w:val="none"/>
        </w:rPr>
      </w:pPr>
      <w:r w:rsidRPr="009253FD">
        <w:rPr>
          <w:rFonts w:ascii="Arial" w:hAnsi="Arial" w:cs="Arial"/>
          <w:sz w:val="34"/>
          <w:szCs w:val="34"/>
          <w:u w:val="none"/>
        </w:rPr>
        <w:t xml:space="preserve">Draft </w:t>
      </w:r>
      <w:r w:rsidR="006349B3" w:rsidRPr="009253FD">
        <w:rPr>
          <w:rFonts w:ascii="Arial" w:hAnsi="Arial" w:cs="Arial"/>
          <w:sz w:val="34"/>
          <w:szCs w:val="34"/>
          <w:u w:val="none"/>
        </w:rPr>
        <w:t>Development Contribution Scheme</w:t>
      </w:r>
      <w:r w:rsidR="00F33C59" w:rsidRPr="009253FD">
        <w:rPr>
          <w:rFonts w:ascii="Arial" w:hAnsi="Arial" w:cs="Arial"/>
          <w:sz w:val="34"/>
          <w:szCs w:val="34"/>
          <w:u w:val="none"/>
        </w:rPr>
        <w:t xml:space="preserve"> 201</w:t>
      </w:r>
      <w:r w:rsidR="00AE07F3">
        <w:rPr>
          <w:rFonts w:ascii="Arial" w:hAnsi="Arial" w:cs="Arial"/>
          <w:sz w:val="34"/>
          <w:szCs w:val="34"/>
          <w:u w:val="none"/>
        </w:rPr>
        <w:t>6</w:t>
      </w:r>
      <w:r w:rsidR="00F33C59" w:rsidRPr="009253FD">
        <w:rPr>
          <w:rFonts w:ascii="Arial" w:hAnsi="Arial" w:cs="Arial"/>
          <w:sz w:val="34"/>
          <w:szCs w:val="34"/>
          <w:u w:val="none"/>
        </w:rPr>
        <w:t xml:space="preserve"> - 20</w:t>
      </w:r>
      <w:r w:rsidR="00AE07F3">
        <w:rPr>
          <w:rFonts w:ascii="Arial" w:hAnsi="Arial" w:cs="Arial"/>
          <w:sz w:val="34"/>
          <w:szCs w:val="34"/>
          <w:u w:val="none"/>
        </w:rPr>
        <w:t>20</w:t>
      </w:r>
    </w:p>
    <w:p w:rsidR="00A6784F" w:rsidRPr="009253FD" w:rsidRDefault="00A6784F" w:rsidP="00C5091F">
      <w:pPr>
        <w:jc w:val="center"/>
        <w:rPr>
          <w:sz w:val="34"/>
          <w:szCs w:val="34"/>
          <w:lang w:val="en-GB"/>
        </w:rPr>
      </w:pPr>
    </w:p>
    <w:p w:rsidR="006349B3" w:rsidRPr="009253FD" w:rsidRDefault="006349B3" w:rsidP="00C5091F">
      <w:pPr>
        <w:jc w:val="center"/>
        <w:rPr>
          <w:rFonts w:ascii="Arial" w:hAnsi="Arial" w:cs="Arial"/>
          <w:b/>
          <w:sz w:val="28"/>
          <w:szCs w:val="28"/>
          <w:lang w:val="en-GB"/>
        </w:rPr>
      </w:pPr>
      <w:r w:rsidRPr="009253FD">
        <w:rPr>
          <w:rFonts w:ascii="Arial" w:hAnsi="Arial" w:cs="Arial"/>
          <w:b/>
          <w:sz w:val="28"/>
          <w:szCs w:val="28"/>
          <w:lang w:val="en-GB"/>
        </w:rPr>
        <w:t>(</w:t>
      </w:r>
      <w:r w:rsidR="000D7511" w:rsidRPr="009253FD">
        <w:rPr>
          <w:rFonts w:ascii="Arial" w:hAnsi="Arial" w:cs="Arial"/>
          <w:b/>
          <w:sz w:val="28"/>
          <w:szCs w:val="28"/>
          <w:lang w:val="en-GB"/>
        </w:rPr>
        <w:t>Under</w:t>
      </w:r>
      <w:r w:rsidRPr="009253FD">
        <w:rPr>
          <w:rFonts w:ascii="Arial" w:hAnsi="Arial" w:cs="Arial"/>
          <w:b/>
          <w:sz w:val="28"/>
          <w:szCs w:val="28"/>
          <w:lang w:val="en-GB"/>
        </w:rPr>
        <w:t xml:space="preserve"> Section 48, Planning &amp;</w:t>
      </w:r>
      <w:r w:rsidR="00957B45" w:rsidRPr="009253FD">
        <w:rPr>
          <w:rFonts w:ascii="Arial" w:hAnsi="Arial" w:cs="Arial"/>
          <w:b/>
          <w:sz w:val="28"/>
          <w:szCs w:val="28"/>
          <w:lang w:val="en-GB"/>
        </w:rPr>
        <w:t xml:space="preserve"> </w:t>
      </w:r>
      <w:r w:rsidRPr="009253FD">
        <w:rPr>
          <w:rFonts w:ascii="Arial" w:hAnsi="Arial" w:cs="Arial"/>
          <w:b/>
          <w:sz w:val="28"/>
          <w:szCs w:val="28"/>
          <w:lang w:val="en-GB"/>
        </w:rPr>
        <w:t>Development Act</w:t>
      </w:r>
      <w:r w:rsidR="00032DC0" w:rsidRPr="009253FD">
        <w:rPr>
          <w:rFonts w:ascii="Arial" w:hAnsi="Arial" w:cs="Arial"/>
          <w:b/>
          <w:sz w:val="28"/>
          <w:szCs w:val="28"/>
          <w:lang w:val="en-GB"/>
        </w:rPr>
        <w:t>s</w:t>
      </w:r>
      <w:r w:rsidRPr="009253FD">
        <w:rPr>
          <w:rFonts w:ascii="Arial" w:hAnsi="Arial" w:cs="Arial"/>
          <w:b/>
          <w:sz w:val="28"/>
          <w:szCs w:val="28"/>
          <w:lang w:val="en-GB"/>
        </w:rPr>
        <w:t>, 2000</w:t>
      </w:r>
      <w:r w:rsidR="00DC4A27" w:rsidRPr="009253FD">
        <w:rPr>
          <w:rFonts w:ascii="Arial" w:hAnsi="Arial" w:cs="Arial"/>
          <w:b/>
          <w:sz w:val="28"/>
          <w:szCs w:val="28"/>
          <w:lang w:val="en-GB"/>
        </w:rPr>
        <w:t>-2011</w:t>
      </w:r>
      <w:r w:rsidR="00245337" w:rsidRPr="009253FD">
        <w:rPr>
          <w:rFonts w:ascii="Arial" w:hAnsi="Arial" w:cs="Arial"/>
          <w:b/>
          <w:sz w:val="28"/>
          <w:szCs w:val="28"/>
          <w:lang w:val="en-GB"/>
        </w:rPr>
        <w:t xml:space="preserve"> </w:t>
      </w:r>
      <w:r w:rsidR="00DC4A27" w:rsidRPr="009253FD">
        <w:rPr>
          <w:rFonts w:ascii="Arial" w:hAnsi="Arial" w:cs="Arial"/>
          <w:b/>
          <w:sz w:val="28"/>
          <w:szCs w:val="28"/>
          <w:lang w:val="en-GB"/>
        </w:rPr>
        <w:t>(</w:t>
      </w:r>
      <w:r w:rsidR="00245337" w:rsidRPr="009253FD">
        <w:rPr>
          <w:rFonts w:ascii="Arial" w:hAnsi="Arial" w:cs="Arial"/>
          <w:b/>
          <w:sz w:val="28"/>
          <w:szCs w:val="28"/>
          <w:lang w:val="en-GB"/>
        </w:rPr>
        <w:t>as amended</w:t>
      </w:r>
      <w:r w:rsidRPr="009253FD">
        <w:rPr>
          <w:rFonts w:ascii="Arial" w:hAnsi="Arial" w:cs="Arial"/>
          <w:b/>
          <w:sz w:val="28"/>
          <w:szCs w:val="28"/>
          <w:lang w:val="en-GB"/>
        </w:rPr>
        <w:t>)</w:t>
      </w:r>
      <w:r w:rsidR="000D7511">
        <w:rPr>
          <w:rFonts w:ascii="Arial" w:hAnsi="Arial" w:cs="Arial"/>
          <w:b/>
          <w:sz w:val="28"/>
          <w:szCs w:val="28"/>
          <w:lang w:val="en-GB"/>
        </w:rPr>
        <w:t>)</w:t>
      </w:r>
    </w:p>
    <w:p w:rsidR="00481188" w:rsidRPr="009253FD" w:rsidRDefault="00481188" w:rsidP="00C5091F">
      <w:pPr>
        <w:pStyle w:val="Heading1"/>
        <w:jc w:val="center"/>
        <w:rPr>
          <w:sz w:val="28"/>
          <w:szCs w:val="28"/>
          <w:u w:val="none"/>
        </w:rPr>
      </w:pPr>
    </w:p>
    <w:p w:rsidR="00CD3C60" w:rsidRDefault="00481188" w:rsidP="00C5091F">
      <w:pPr>
        <w:pStyle w:val="Heading1"/>
        <w:jc w:val="both"/>
        <w:rPr>
          <w:rFonts w:ascii="Arial" w:hAnsi="Arial" w:cs="Arial"/>
          <w:caps/>
          <w:u w:val="none"/>
        </w:rPr>
      </w:pPr>
      <w:r w:rsidRPr="009253FD">
        <w:rPr>
          <w:rFonts w:ascii="Arial" w:hAnsi="Arial" w:cs="Arial"/>
          <w:smallCaps/>
          <w:u w:val="none"/>
        </w:rPr>
        <w:br w:type="page"/>
      </w:r>
      <w:r w:rsidRPr="009253FD">
        <w:rPr>
          <w:rFonts w:ascii="Arial" w:hAnsi="Arial" w:cs="Arial"/>
          <w:caps/>
          <w:u w:val="none"/>
        </w:rPr>
        <w:lastRenderedPageBreak/>
        <w:t xml:space="preserve">Introduction </w:t>
      </w:r>
    </w:p>
    <w:p w:rsidR="00AE07F3" w:rsidRPr="00AE07F3" w:rsidRDefault="00AE07F3" w:rsidP="00AE07F3">
      <w:pPr>
        <w:rPr>
          <w:lang w:val="en-GB"/>
        </w:rPr>
      </w:pPr>
    </w:p>
    <w:p w:rsidR="00904C26" w:rsidRPr="009253FD" w:rsidRDefault="00CD3C60" w:rsidP="000A636A">
      <w:pPr>
        <w:pStyle w:val="BodyTextIndent3"/>
        <w:numPr>
          <w:ilvl w:val="0"/>
          <w:numId w:val="2"/>
        </w:numPr>
        <w:ind w:hanging="720"/>
        <w:jc w:val="both"/>
        <w:rPr>
          <w:rFonts w:ascii="Arial" w:hAnsi="Arial" w:cs="Arial"/>
        </w:rPr>
      </w:pPr>
      <w:r w:rsidRPr="009253FD">
        <w:rPr>
          <w:rFonts w:ascii="Arial" w:hAnsi="Arial" w:cs="Arial"/>
        </w:rPr>
        <w:t>Sub-section (1) of section 48 of the Planning and Development Act</w:t>
      </w:r>
      <w:r w:rsidR="00C42E6D" w:rsidRPr="009253FD">
        <w:rPr>
          <w:rFonts w:ascii="Arial" w:hAnsi="Arial" w:cs="Arial"/>
        </w:rPr>
        <w:t>s</w:t>
      </w:r>
      <w:r w:rsidRPr="009253FD">
        <w:rPr>
          <w:rFonts w:ascii="Arial" w:hAnsi="Arial" w:cs="Arial"/>
        </w:rPr>
        <w:t>, 2000</w:t>
      </w:r>
      <w:r w:rsidR="00C42E6D" w:rsidRPr="009253FD">
        <w:rPr>
          <w:rFonts w:ascii="Arial" w:hAnsi="Arial" w:cs="Arial"/>
        </w:rPr>
        <w:t>-2011</w:t>
      </w:r>
      <w:r w:rsidR="003A01F9" w:rsidRPr="009253FD">
        <w:rPr>
          <w:rFonts w:ascii="Arial" w:hAnsi="Arial" w:cs="Arial"/>
        </w:rPr>
        <w:t xml:space="preserve"> </w:t>
      </w:r>
      <w:r w:rsidRPr="009253FD">
        <w:rPr>
          <w:rFonts w:ascii="Arial" w:hAnsi="Arial" w:cs="Arial"/>
        </w:rPr>
        <w:t>enables a planning authority, when granting a planning permission under Section 34 of the Act, to include conditions for requiring the payment of a contribution in respect of public infrastructure and facilities benefiting development in the area of the planning authority, and that is provided, or that it is intended will be provided, by or on behalf of a local authority (regardless of other sources of funding for the infrastructure and facilities).</w:t>
      </w:r>
    </w:p>
    <w:p w:rsidR="00904C26" w:rsidRPr="009253FD" w:rsidRDefault="00904C26" w:rsidP="00C5091F">
      <w:pPr>
        <w:pStyle w:val="BodyTextIndent3"/>
        <w:tabs>
          <w:tab w:val="clear" w:pos="720"/>
        </w:tabs>
        <w:ind w:left="0"/>
        <w:jc w:val="both"/>
        <w:rPr>
          <w:rFonts w:ascii="Arial" w:hAnsi="Arial" w:cs="Arial"/>
        </w:rPr>
      </w:pPr>
    </w:p>
    <w:p w:rsidR="00A72C0F" w:rsidRPr="009253FD" w:rsidRDefault="00A72C0F" w:rsidP="00A72C0F">
      <w:pPr>
        <w:pStyle w:val="BodyTextIndent3"/>
        <w:tabs>
          <w:tab w:val="clear" w:pos="720"/>
          <w:tab w:val="num" w:pos="1260"/>
        </w:tabs>
        <w:ind w:left="720" w:hanging="720"/>
        <w:jc w:val="both"/>
        <w:rPr>
          <w:rFonts w:ascii="Arial" w:hAnsi="Arial" w:cs="Arial"/>
        </w:rPr>
      </w:pPr>
      <w:r w:rsidRPr="009253FD">
        <w:rPr>
          <w:rFonts w:ascii="Arial" w:hAnsi="Arial" w:cs="Arial"/>
          <w:b/>
        </w:rPr>
        <w:t>2</w:t>
      </w:r>
      <w:r w:rsidR="009253FD">
        <w:rPr>
          <w:rFonts w:ascii="Arial" w:hAnsi="Arial" w:cs="Arial"/>
          <w:b/>
        </w:rPr>
        <w:t>.</w:t>
      </w:r>
      <w:r w:rsidRPr="009253FD">
        <w:rPr>
          <w:rFonts w:ascii="Arial" w:hAnsi="Arial" w:cs="Arial"/>
        </w:rPr>
        <w:tab/>
        <w:t>(a)</w:t>
      </w:r>
      <w:r w:rsidRPr="009253FD">
        <w:rPr>
          <w:rFonts w:ascii="Arial" w:hAnsi="Arial" w:cs="Arial"/>
        </w:rPr>
        <w:tab/>
        <w:t>Subsection (2) of Section 48 requires that the basis for the determination of a      contribution under subsection (1) shall be set out in a development contribution scheme made under this section.</w:t>
      </w:r>
    </w:p>
    <w:p w:rsidR="00A72C0F" w:rsidRPr="009253FD" w:rsidRDefault="00A72C0F" w:rsidP="00A72C0F">
      <w:pPr>
        <w:pStyle w:val="BodyTextIndent3"/>
        <w:tabs>
          <w:tab w:val="clear" w:pos="720"/>
          <w:tab w:val="num" w:pos="1260"/>
        </w:tabs>
        <w:ind w:left="709" w:hanging="709"/>
        <w:jc w:val="both"/>
        <w:rPr>
          <w:rFonts w:ascii="Arial" w:hAnsi="Arial" w:cs="Arial"/>
        </w:rPr>
      </w:pPr>
    </w:p>
    <w:p w:rsidR="00A72C0F" w:rsidRPr="009253FD" w:rsidRDefault="00A72C0F" w:rsidP="00A72C0F">
      <w:pPr>
        <w:pStyle w:val="BodyTextIndent3"/>
        <w:tabs>
          <w:tab w:val="clear" w:pos="720"/>
        </w:tabs>
        <w:ind w:left="720"/>
        <w:jc w:val="both"/>
        <w:rPr>
          <w:rFonts w:ascii="Arial" w:hAnsi="Arial" w:cs="Arial"/>
        </w:rPr>
      </w:pPr>
      <w:r w:rsidRPr="009253FD">
        <w:rPr>
          <w:rFonts w:ascii="Arial" w:hAnsi="Arial" w:cs="Arial"/>
        </w:rPr>
        <w:t>(b)</w:t>
      </w:r>
      <w:r w:rsidRPr="009253FD">
        <w:rPr>
          <w:rFonts w:ascii="Arial" w:hAnsi="Arial" w:cs="Arial"/>
        </w:rPr>
        <w:tab/>
        <w:t>A scheme may make provision for payment of different contributions in respect of different classes or descriptions of development.</w:t>
      </w:r>
    </w:p>
    <w:p w:rsidR="00A72C0F" w:rsidRPr="009253FD" w:rsidRDefault="00A72C0F" w:rsidP="00A72C0F">
      <w:pPr>
        <w:pStyle w:val="BodyTextIndent3"/>
        <w:tabs>
          <w:tab w:val="clear" w:pos="720"/>
        </w:tabs>
        <w:ind w:left="720"/>
        <w:jc w:val="both"/>
        <w:rPr>
          <w:rFonts w:ascii="Arial" w:hAnsi="Arial" w:cs="Arial"/>
        </w:rPr>
      </w:pPr>
    </w:p>
    <w:p w:rsidR="00A72C0F" w:rsidRPr="009253FD" w:rsidRDefault="00A72C0F" w:rsidP="00A72C0F">
      <w:pPr>
        <w:pStyle w:val="BodyTextIndent3"/>
        <w:tabs>
          <w:tab w:val="clear" w:pos="720"/>
        </w:tabs>
        <w:ind w:left="709" w:hanging="709"/>
        <w:jc w:val="both"/>
        <w:rPr>
          <w:rFonts w:ascii="Arial" w:hAnsi="Arial" w:cs="Arial"/>
        </w:rPr>
      </w:pPr>
      <w:r w:rsidRPr="009253FD">
        <w:rPr>
          <w:rFonts w:ascii="Arial" w:hAnsi="Arial" w:cs="Arial"/>
          <w:b/>
        </w:rPr>
        <w:t>3</w:t>
      </w:r>
      <w:r w:rsidR="009253FD">
        <w:rPr>
          <w:rFonts w:ascii="Arial" w:hAnsi="Arial" w:cs="Arial"/>
          <w:b/>
        </w:rPr>
        <w:t>.</w:t>
      </w:r>
      <w:r w:rsidRPr="009253FD">
        <w:rPr>
          <w:rFonts w:ascii="Arial" w:hAnsi="Arial" w:cs="Arial"/>
        </w:rPr>
        <w:tab/>
        <w:t>(a)</w:t>
      </w:r>
      <w:r w:rsidRPr="009253FD">
        <w:rPr>
          <w:rFonts w:ascii="Arial" w:hAnsi="Arial" w:cs="Arial"/>
        </w:rPr>
        <w:tab/>
        <w:t>Subsection (3) of Section 48 specifies that a scheme shall state the basis for determining the contributions to be paid in respect of public infrastructure and facilities, in accordance with the terms of the scheme.</w:t>
      </w:r>
    </w:p>
    <w:p w:rsidR="00A72C0F" w:rsidRPr="009253FD" w:rsidRDefault="00A72C0F" w:rsidP="00A72C0F">
      <w:pPr>
        <w:pStyle w:val="BodyTextIndent3"/>
        <w:tabs>
          <w:tab w:val="clear" w:pos="720"/>
        </w:tabs>
        <w:ind w:left="0"/>
        <w:jc w:val="both"/>
        <w:rPr>
          <w:rFonts w:ascii="Arial" w:hAnsi="Arial" w:cs="Arial"/>
        </w:rPr>
      </w:pPr>
    </w:p>
    <w:p w:rsidR="00A72C0F" w:rsidRPr="009253FD" w:rsidRDefault="00A72C0F" w:rsidP="00A72C0F">
      <w:pPr>
        <w:pStyle w:val="BodyTextIndent3"/>
        <w:tabs>
          <w:tab w:val="clear" w:pos="720"/>
        </w:tabs>
        <w:ind w:left="709"/>
        <w:jc w:val="both"/>
        <w:rPr>
          <w:rFonts w:ascii="Arial" w:hAnsi="Arial" w:cs="Arial"/>
        </w:rPr>
      </w:pPr>
      <w:r w:rsidRPr="009253FD">
        <w:rPr>
          <w:rFonts w:ascii="Arial" w:hAnsi="Arial" w:cs="Arial"/>
        </w:rPr>
        <w:t>(b)</w:t>
      </w:r>
      <w:r w:rsidRPr="009253FD">
        <w:rPr>
          <w:rFonts w:ascii="Arial" w:hAnsi="Arial" w:cs="Arial"/>
        </w:rPr>
        <w:tab/>
        <w:t>In stating the basis for determining the contributions to be paid, the scheme must indicate the contribution to be paid in respect of the different classes of public infrastructure and facilities which are provided or</w:t>
      </w:r>
      <w:r w:rsidR="00F33C59" w:rsidRPr="009253FD">
        <w:rPr>
          <w:rFonts w:ascii="Arial" w:hAnsi="Arial" w:cs="Arial"/>
        </w:rPr>
        <w:t xml:space="preserve"> </w:t>
      </w:r>
      <w:r w:rsidRPr="009253FD">
        <w:rPr>
          <w:rFonts w:ascii="Arial" w:hAnsi="Arial" w:cs="Arial"/>
        </w:rPr>
        <w:t>to be provided by any local authority and the planning authority shall have regard to the actual estimated cost of providing the classes of public infrastructure and facilities, except that any benefit which accrues in respect of existing development may not be included in any such determination.</w:t>
      </w:r>
    </w:p>
    <w:p w:rsidR="00A72C0F" w:rsidRPr="009253FD" w:rsidRDefault="00A72C0F" w:rsidP="00A72C0F">
      <w:pPr>
        <w:pStyle w:val="BodyTextIndent3"/>
        <w:tabs>
          <w:tab w:val="clear" w:pos="720"/>
        </w:tabs>
        <w:ind w:left="709"/>
        <w:jc w:val="both"/>
        <w:rPr>
          <w:rFonts w:ascii="Arial" w:hAnsi="Arial" w:cs="Arial"/>
        </w:rPr>
      </w:pPr>
    </w:p>
    <w:p w:rsidR="00A72C0F" w:rsidRPr="009253FD" w:rsidRDefault="00A72C0F" w:rsidP="00A72C0F">
      <w:pPr>
        <w:pStyle w:val="BodyTextIndent3"/>
        <w:tabs>
          <w:tab w:val="clear" w:pos="720"/>
        </w:tabs>
        <w:ind w:left="709"/>
        <w:jc w:val="both"/>
        <w:rPr>
          <w:rFonts w:ascii="Arial" w:hAnsi="Arial" w:cs="Arial"/>
        </w:rPr>
      </w:pPr>
      <w:r w:rsidRPr="009253FD">
        <w:rPr>
          <w:rFonts w:ascii="Arial" w:hAnsi="Arial" w:cs="Arial"/>
        </w:rPr>
        <w:t>(c)</w:t>
      </w:r>
      <w:r w:rsidRPr="009253FD">
        <w:rPr>
          <w:rFonts w:ascii="Arial" w:hAnsi="Arial" w:cs="Arial"/>
        </w:rPr>
        <w:tab/>
        <w:t>A scheme may allow for the payment of a reduced contribution or no contribution in certain circumstances, in accordance with the provision of the scheme.</w:t>
      </w:r>
    </w:p>
    <w:p w:rsidR="00A72C0F" w:rsidRPr="009253FD" w:rsidRDefault="00A72C0F" w:rsidP="00A72C0F">
      <w:pPr>
        <w:pStyle w:val="BodyTextIndent3"/>
        <w:tabs>
          <w:tab w:val="clear" w:pos="720"/>
          <w:tab w:val="num" w:pos="450"/>
          <w:tab w:val="num" w:pos="1260"/>
        </w:tabs>
        <w:ind w:left="1260" w:hanging="540"/>
        <w:jc w:val="both"/>
        <w:rPr>
          <w:rFonts w:ascii="Arial" w:hAnsi="Arial" w:cs="Arial"/>
        </w:rPr>
      </w:pPr>
    </w:p>
    <w:p w:rsidR="00A72C0F" w:rsidRPr="009253FD" w:rsidRDefault="00A72C0F" w:rsidP="000A636A">
      <w:pPr>
        <w:pStyle w:val="BodyTextIndent3"/>
        <w:numPr>
          <w:ilvl w:val="0"/>
          <w:numId w:val="1"/>
        </w:numPr>
        <w:tabs>
          <w:tab w:val="clear" w:pos="360"/>
        </w:tabs>
        <w:ind w:left="720" w:hanging="720"/>
        <w:jc w:val="both"/>
        <w:rPr>
          <w:rFonts w:ascii="Arial" w:hAnsi="Arial" w:cs="Arial"/>
        </w:rPr>
      </w:pPr>
      <w:r w:rsidRPr="009253FD">
        <w:rPr>
          <w:rFonts w:ascii="Arial" w:hAnsi="Arial" w:cs="Arial"/>
        </w:rPr>
        <w:t>Subsection (15)(a) specifies that a planning authority may facilitate the phased payment of contributions under Section 48 of the Planning and Development Act</w:t>
      </w:r>
      <w:r w:rsidR="00032DC0" w:rsidRPr="009253FD">
        <w:rPr>
          <w:rFonts w:ascii="Arial" w:hAnsi="Arial" w:cs="Arial"/>
        </w:rPr>
        <w:t>s</w:t>
      </w:r>
      <w:r w:rsidRPr="009253FD">
        <w:rPr>
          <w:rFonts w:ascii="Arial" w:hAnsi="Arial" w:cs="Arial"/>
        </w:rPr>
        <w:t>, 2000</w:t>
      </w:r>
      <w:r w:rsidR="00032DC0" w:rsidRPr="009253FD">
        <w:rPr>
          <w:rFonts w:ascii="Arial" w:hAnsi="Arial" w:cs="Arial"/>
        </w:rPr>
        <w:t>-2011</w:t>
      </w:r>
      <w:r w:rsidR="003A01F9" w:rsidRPr="009253FD">
        <w:rPr>
          <w:rFonts w:ascii="Arial" w:hAnsi="Arial" w:cs="Arial"/>
        </w:rPr>
        <w:t xml:space="preserve"> </w:t>
      </w:r>
      <w:r w:rsidRPr="009253FD">
        <w:rPr>
          <w:rFonts w:ascii="Arial" w:hAnsi="Arial" w:cs="Arial"/>
        </w:rPr>
        <w:t>and may require the giving of security to ensure payment of contributions.</w:t>
      </w:r>
    </w:p>
    <w:p w:rsidR="00CD3C60" w:rsidRPr="009253FD" w:rsidRDefault="00CD3C60" w:rsidP="00C5091F">
      <w:pPr>
        <w:tabs>
          <w:tab w:val="num" w:pos="540"/>
        </w:tabs>
        <w:ind w:left="450" w:hanging="450"/>
        <w:jc w:val="both"/>
        <w:rPr>
          <w:rFonts w:ascii="Arial" w:hAnsi="Arial" w:cs="Arial"/>
        </w:rPr>
      </w:pPr>
    </w:p>
    <w:p w:rsidR="00CD3C60" w:rsidRPr="009253FD" w:rsidRDefault="00CD3C60" w:rsidP="00C5091F">
      <w:pPr>
        <w:tabs>
          <w:tab w:val="left" w:pos="720"/>
        </w:tabs>
        <w:jc w:val="both"/>
        <w:rPr>
          <w:rFonts w:ascii="Arial" w:hAnsi="Arial" w:cs="Arial"/>
        </w:rPr>
      </w:pPr>
    </w:p>
    <w:p w:rsidR="00CD3C60" w:rsidRPr="009253FD" w:rsidRDefault="00CD3C60" w:rsidP="00C5091F">
      <w:pPr>
        <w:tabs>
          <w:tab w:val="left" w:pos="720"/>
        </w:tabs>
        <w:jc w:val="both"/>
        <w:rPr>
          <w:rFonts w:ascii="Arial" w:hAnsi="Arial" w:cs="Arial"/>
          <w:b/>
        </w:rPr>
      </w:pPr>
      <w:r w:rsidRPr="009253FD">
        <w:rPr>
          <w:rFonts w:ascii="Arial" w:hAnsi="Arial" w:cs="Arial"/>
          <w:b/>
        </w:rPr>
        <w:t>DEFINITIONS</w:t>
      </w:r>
    </w:p>
    <w:p w:rsidR="00CD3C60" w:rsidRPr="009253FD" w:rsidRDefault="00CD3C60" w:rsidP="00C5091F">
      <w:pPr>
        <w:tabs>
          <w:tab w:val="left" w:pos="720"/>
        </w:tabs>
        <w:jc w:val="both"/>
        <w:rPr>
          <w:rFonts w:ascii="Arial" w:hAnsi="Arial" w:cs="Arial"/>
          <w:b/>
        </w:rPr>
      </w:pPr>
    </w:p>
    <w:p w:rsidR="00CD3C60" w:rsidRPr="009253FD" w:rsidRDefault="00ED5B86" w:rsidP="000A636A">
      <w:pPr>
        <w:numPr>
          <w:ilvl w:val="0"/>
          <w:numId w:val="3"/>
        </w:numPr>
        <w:ind w:hanging="720"/>
        <w:jc w:val="both"/>
        <w:rPr>
          <w:rFonts w:ascii="Arial" w:hAnsi="Arial" w:cs="Arial"/>
        </w:rPr>
      </w:pPr>
      <w:r w:rsidRPr="009253FD">
        <w:rPr>
          <w:rFonts w:ascii="Arial" w:hAnsi="Arial" w:cs="Arial"/>
        </w:rPr>
        <w:t>(i)</w:t>
      </w:r>
      <w:r w:rsidRPr="009253FD">
        <w:rPr>
          <w:rFonts w:ascii="Arial" w:hAnsi="Arial" w:cs="Arial"/>
        </w:rPr>
        <w:tab/>
      </w:r>
      <w:r w:rsidR="00CD3C60" w:rsidRPr="009253FD">
        <w:rPr>
          <w:rFonts w:ascii="Arial" w:hAnsi="Arial" w:cs="Arial"/>
        </w:rPr>
        <w:t>Section 48 of the Planning and Development Act</w:t>
      </w:r>
      <w:r w:rsidR="00032DC0" w:rsidRPr="009253FD">
        <w:rPr>
          <w:rFonts w:ascii="Arial" w:hAnsi="Arial" w:cs="Arial"/>
        </w:rPr>
        <w:t>s</w:t>
      </w:r>
      <w:r w:rsidR="00CD3C60" w:rsidRPr="009253FD">
        <w:rPr>
          <w:rFonts w:ascii="Arial" w:hAnsi="Arial" w:cs="Arial"/>
        </w:rPr>
        <w:t>, 2000</w:t>
      </w:r>
      <w:r w:rsidR="00032DC0" w:rsidRPr="009253FD">
        <w:rPr>
          <w:rFonts w:ascii="Arial" w:hAnsi="Arial" w:cs="Arial"/>
        </w:rPr>
        <w:t>-2011</w:t>
      </w:r>
      <w:r w:rsidR="00CD3C60" w:rsidRPr="009253FD">
        <w:rPr>
          <w:rFonts w:ascii="Arial" w:hAnsi="Arial" w:cs="Arial"/>
        </w:rPr>
        <w:t xml:space="preserve"> ("The Act") gives the following meaning to "public infrastructure and facilities" -</w:t>
      </w:r>
    </w:p>
    <w:p w:rsidR="00CD3C60" w:rsidRPr="009253FD" w:rsidRDefault="00CD3C60" w:rsidP="00C5091F">
      <w:pPr>
        <w:tabs>
          <w:tab w:val="left" w:pos="720"/>
        </w:tabs>
        <w:ind w:left="720" w:hanging="720"/>
        <w:jc w:val="both"/>
        <w:rPr>
          <w:rFonts w:ascii="Arial" w:hAnsi="Arial" w:cs="Arial"/>
          <w:b/>
        </w:rPr>
      </w:pP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the acquisition of land</w:t>
      </w:r>
      <w:r w:rsidR="000B68C8" w:rsidRPr="009253FD">
        <w:rPr>
          <w:rFonts w:ascii="Arial" w:hAnsi="Arial" w:cs="Arial"/>
          <w:sz w:val="20"/>
          <w:szCs w:val="20"/>
        </w:rPr>
        <w:t>;</w:t>
      </w:r>
      <w:r w:rsidRPr="009253FD">
        <w:rPr>
          <w:rFonts w:ascii="Arial" w:hAnsi="Arial" w:cs="Arial"/>
          <w:sz w:val="20"/>
          <w:szCs w:val="20"/>
        </w:rPr>
        <w:t xml:space="preserve"> </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the provision of open spaces, recreational and community facilities and amenities</w:t>
      </w:r>
      <w:r w:rsidR="008D7AC6" w:rsidRPr="009253FD">
        <w:rPr>
          <w:rFonts w:ascii="Arial" w:hAnsi="Arial" w:cs="Arial"/>
          <w:sz w:val="20"/>
          <w:szCs w:val="20"/>
        </w:rPr>
        <w:t xml:space="preserve"> </w:t>
      </w:r>
      <w:r w:rsidRPr="009253FD">
        <w:rPr>
          <w:rFonts w:ascii="Arial" w:hAnsi="Arial" w:cs="Arial"/>
          <w:sz w:val="20"/>
          <w:szCs w:val="20"/>
        </w:rPr>
        <w:t>and</w:t>
      </w:r>
      <w:r w:rsidR="008D7AC6" w:rsidRPr="009253FD">
        <w:rPr>
          <w:rFonts w:ascii="Arial" w:hAnsi="Arial" w:cs="Arial"/>
          <w:sz w:val="20"/>
          <w:szCs w:val="20"/>
        </w:rPr>
        <w:t xml:space="preserve"> </w:t>
      </w:r>
      <w:r w:rsidRPr="009253FD">
        <w:rPr>
          <w:rFonts w:ascii="Arial" w:hAnsi="Arial" w:cs="Arial"/>
          <w:sz w:val="20"/>
          <w:szCs w:val="20"/>
        </w:rPr>
        <w:t>landscaping works</w:t>
      </w:r>
      <w:r w:rsidR="000B68C8" w:rsidRPr="009253FD">
        <w:rPr>
          <w:rFonts w:ascii="Arial" w:hAnsi="Arial" w:cs="Arial"/>
          <w:sz w:val="20"/>
          <w:szCs w:val="20"/>
        </w:rPr>
        <w:t>;</w:t>
      </w:r>
      <w:r w:rsidR="001A31FE" w:rsidRPr="009253FD">
        <w:rPr>
          <w:rFonts w:ascii="Arial" w:hAnsi="Arial" w:cs="Arial"/>
          <w:sz w:val="20"/>
          <w:szCs w:val="20"/>
        </w:rPr>
        <w:t xml:space="preserve"> </w:t>
      </w:r>
      <w:r w:rsidR="008D7AC6" w:rsidRPr="009253FD">
        <w:rPr>
          <w:rFonts w:ascii="Arial" w:hAnsi="Arial" w:cs="Arial"/>
          <w:sz w:val="20"/>
          <w:szCs w:val="20"/>
        </w:rPr>
        <w:t xml:space="preserve"> </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lastRenderedPageBreak/>
        <w:t>the provision of roads, car parks, car parking places, sewers, waste water and water</w:t>
      </w:r>
      <w:r w:rsidR="000B68C8" w:rsidRPr="009253FD">
        <w:rPr>
          <w:rFonts w:ascii="Arial" w:hAnsi="Arial" w:cs="Arial"/>
          <w:sz w:val="20"/>
          <w:szCs w:val="20"/>
        </w:rPr>
        <w:t xml:space="preserve"> </w:t>
      </w:r>
      <w:r w:rsidRPr="009253FD">
        <w:rPr>
          <w:rFonts w:ascii="Arial" w:hAnsi="Arial" w:cs="Arial"/>
          <w:sz w:val="20"/>
          <w:szCs w:val="20"/>
        </w:rPr>
        <w:t>treatment facilities, service connections, watermains and flood relief work</w:t>
      </w:r>
      <w:r w:rsidR="000B68C8" w:rsidRPr="009253FD">
        <w:rPr>
          <w:rFonts w:ascii="Arial" w:hAnsi="Arial" w:cs="Arial"/>
          <w:sz w:val="20"/>
          <w:szCs w:val="20"/>
        </w:rPr>
        <w:t>;</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rPr>
        <w:t xml:space="preserve">the provision of bus corridors and lanes, bus interchange </w:t>
      </w:r>
      <w:r w:rsidR="001A31FE" w:rsidRPr="009253FD">
        <w:rPr>
          <w:rFonts w:ascii="Arial" w:hAnsi="Arial" w:cs="Arial"/>
          <w:sz w:val="20"/>
          <w:szCs w:val="20"/>
        </w:rPr>
        <w:t xml:space="preserve">facilities (including car parks </w:t>
      </w:r>
      <w:r w:rsidRPr="009253FD">
        <w:rPr>
          <w:rFonts w:ascii="Arial" w:hAnsi="Arial" w:cs="Arial"/>
          <w:sz w:val="20"/>
          <w:szCs w:val="20"/>
        </w:rPr>
        <w:t>for those facilities), infrastructure to facilitate public transport, cycle and pedestrian facilities, and traffic calming measures</w:t>
      </w:r>
      <w:r w:rsidR="000B68C8" w:rsidRPr="009253FD">
        <w:rPr>
          <w:rFonts w:ascii="Arial" w:hAnsi="Arial" w:cs="Arial"/>
          <w:sz w:val="20"/>
          <w:szCs w:val="20"/>
        </w:rPr>
        <w:t>;</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 xml:space="preserve">the refurbishment, upgrading, enlargement or replacement of roads, car parks, car  </w:t>
      </w:r>
      <w:r w:rsidR="008D7AC6" w:rsidRPr="009253FD">
        <w:rPr>
          <w:rFonts w:ascii="Arial" w:hAnsi="Arial" w:cs="Arial"/>
          <w:sz w:val="20"/>
          <w:szCs w:val="20"/>
          <w:lang w:val="en-IE"/>
        </w:rPr>
        <w:t xml:space="preserve">             </w:t>
      </w:r>
      <w:r w:rsidRPr="009253FD">
        <w:rPr>
          <w:rFonts w:ascii="Arial" w:hAnsi="Arial" w:cs="Arial"/>
          <w:sz w:val="20"/>
          <w:szCs w:val="20"/>
          <w:lang w:val="en-IE"/>
        </w:rPr>
        <w:t>parking places, sewers, waste water and water treatment facilities, service connec</w:t>
      </w:r>
      <w:r w:rsidR="001A31FE" w:rsidRPr="009253FD">
        <w:rPr>
          <w:rFonts w:ascii="Arial" w:hAnsi="Arial" w:cs="Arial"/>
          <w:sz w:val="20"/>
          <w:szCs w:val="20"/>
          <w:lang w:val="en-IE"/>
        </w:rPr>
        <w:t>tions or watermains;</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the provision of high-capacity telecom</w:t>
      </w:r>
      <w:r w:rsidRPr="009253FD">
        <w:rPr>
          <w:rFonts w:ascii="Arial" w:hAnsi="Arial" w:cs="Arial"/>
          <w:sz w:val="20"/>
          <w:szCs w:val="20"/>
          <w:lang w:val="en-IE"/>
        </w:rPr>
        <w:softHyphen/>
        <w:t>munications infrastruct</w:t>
      </w:r>
      <w:r w:rsidR="001A31FE" w:rsidRPr="009253FD">
        <w:rPr>
          <w:rFonts w:ascii="Arial" w:hAnsi="Arial" w:cs="Arial"/>
          <w:sz w:val="20"/>
          <w:szCs w:val="20"/>
          <w:lang w:val="en-IE"/>
        </w:rPr>
        <w:t>ure, such as broadband;</w:t>
      </w:r>
    </w:p>
    <w:p w:rsidR="001A31FE"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the provision of school sites, and</w:t>
      </w:r>
      <w:r w:rsidR="001A31FE" w:rsidRPr="009253FD">
        <w:rPr>
          <w:rFonts w:ascii="Arial" w:hAnsi="Arial" w:cs="Arial"/>
          <w:sz w:val="20"/>
          <w:szCs w:val="20"/>
          <w:lang w:val="en-IE"/>
        </w:rPr>
        <w:t xml:space="preserve"> </w:t>
      </w:r>
    </w:p>
    <w:p w:rsidR="00DC4A27" w:rsidRPr="009253FD" w:rsidRDefault="00DC4A27" w:rsidP="001A31FE">
      <w:pPr>
        <w:pStyle w:val="NormalWeb"/>
        <w:numPr>
          <w:ilvl w:val="0"/>
          <w:numId w:val="9"/>
        </w:numPr>
        <w:spacing w:after="120" w:afterAutospacing="0"/>
        <w:rPr>
          <w:rFonts w:ascii="Arial" w:hAnsi="Arial" w:cs="Arial"/>
          <w:sz w:val="20"/>
          <w:szCs w:val="20"/>
          <w:lang w:val="en-IE"/>
        </w:rPr>
      </w:pPr>
      <w:r w:rsidRPr="009253FD">
        <w:rPr>
          <w:rFonts w:ascii="Arial" w:hAnsi="Arial" w:cs="Arial"/>
          <w:sz w:val="20"/>
          <w:szCs w:val="20"/>
          <w:lang w:val="en-IE"/>
        </w:rPr>
        <w:t>any matters ancillary to paragraphs (a) to (g).</w:t>
      </w:r>
    </w:p>
    <w:p w:rsidR="00903DCD" w:rsidRPr="009253FD" w:rsidRDefault="00903DCD" w:rsidP="00C5091F">
      <w:pPr>
        <w:tabs>
          <w:tab w:val="left" w:pos="720"/>
        </w:tabs>
        <w:jc w:val="both"/>
        <w:rPr>
          <w:rFonts w:ascii="Arial" w:hAnsi="Arial" w:cs="Arial"/>
        </w:rPr>
      </w:pPr>
    </w:p>
    <w:p w:rsidR="00CD3C60" w:rsidRPr="007D7582" w:rsidRDefault="007D7582" w:rsidP="007D7582">
      <w:pPr>
        <w:pStyle w:val="ListParagraph"/>
        <w:numPr>
          <w:ilvl w:val="0"/>
          <w:numId w:val="1"/>
        </w:numPr>
        <w:jc w:val="both"/>
        <w:rPr>
          <w:rFonts w:ascii="Arial" w:hAnsi="Arial" w:cs="Arial"/>
        </w:rPr>
      </w:pPr>
      <w:r>
        <w:rPr>
          <w:rFonts w:ascii="Arial" w:hAnsi="Arial" w:cs="Arial"/>
        </w:rPr>
        <w:t>(ii)</w:t>
      </w:r>
      <w:r w:rsidR="00ED5B86" w:rsidRPr="007D7582">
        <w:rPr>
          <w:rFonts w:ascii="Arial" w:hAnsi="Arial" w:cs="Arial"/>
        </w:rPr>
        <w:tab/>
      </w:r>
      <w:r w:rsidR="00CD3C60" w:rsidRPr="007D7582">
        <w:rPr>
          <w:rFonts w:ascii="Arial" w:hAnsi="Arial" w:cs="Arial"/>
        </w:rPr>
        <w:t>"scheme" means a development contribution scheme made under Section 48 of the Act.</w:t>
      </w:r>
    </w:p>
    <w:p w:rsidR="00CD3C60" w:rsidRPr="009253FD" w:rsidRDefault="00CD3C60" w:rsidP="00C5091F">
      <w:pPr>
        <w:tabs>
          <w:tab w:val="left" w:pos="720"/>
        </w:tabs>
        <w:ind w:left="720" w:hanging="720"/>
        <w:jc w:val="both"/>
        <w:rPr>
          <w:rFonts w:ascii="Arial" w:hAnsi="Arial" w:cs="Arial"/>
          <w:b/>
        </w:rPr>
      </w:pPr>
    </w:p>
    <w:p w:rsidR="00904C26" w:rsidRPr="009253FD" w:rsidRDefault="00904C26" w:rsidP="00C5091F">
      <w:pPr>
        <w:tabs>
          <w:tab w:val="left" w:pos="720"/>
        </w:tabs>
        <w:ind w:left="720" w:hanging="720"/>
        <w:jc w:val="both"/>
        <w:rPr>
          <w:rFonts w:ascii="Arial" w:hAnsi="Arial" w:cs="Arial"/>
          <w:b/>
        </w:rPr>
      </w:pPr>
    </w:p>
    <w:p w:rsidR="00CD3C60" w:rsidRPr="009253FD" w:rsidRDefault="007D7582" w:rsidP="00C5091F">
      <w:pPr>
        <w:tabs>
          <w:tab w:val="left" w:pos="720"/>
        </w:tabs>
        <w:ind w:left="720" w:hanging="720"/>
        <w:jc w:val="both"/>
        <w:rPr>
          <w:rFonts w:ascii="Arial" w:hAnsi="Arial" w:cs="Arial"/>
          <w:b/>
        </w:rPr>
      </w:pPr>
      <w:r>
        <w:rPr>
          <w:rFonts w:ascii="Arial" w:hAnsi="Arial" w:cs="Arial"/>
          <w:b/>
        </w:rPr>
        <w:t>BASIS FOR DETERMINATION OF CONTRIBUTION</w:t>
      </w:r>
    </w:p>
    <w:p w:rsidR="00AE07F3" w:rsidRDefault="00AE07F3" w:rsidP="00903DCD">
      <w:pPr>
        <w:ind w:left="720" w:hanging="720"/>
        <w:jc w:val="both"/>
        <w:rPr>
          <w:rFonts w:ascii="Arial" w:hAnsi="Arial" w:cs="Arial"/>
        </w:rPr>
      </w:pPr>
    </w:p>
    <w:p w:rsidR="007D7582" w:rsidRDefault="007D7582" w:rsidP="00903DCD">
      <w:pPr>
        <w:ind w:left="720" w:hanging="720"/>
        <w:jc w:val="both"/>
        <w:rPr>
          <w:rFonts w:ascii="Arial" w:hAnsi="Arial" w:cs="Arial"/>
        </w:rPr>
      </w:pPr>
    </w:p>
    <w:p w:rsidR="00904C26" w:rsidRDefault="00CD3C60" w:rsidP="00332D62">
      <w:pPr>
        <w:pStyle w:val="ListParagraph"/>
        <w:numPr>
          <w:ilvl w:val="0"/>
          <w:numId w:val="1"/>
        </w:numPr>
        <w:jc w:val="both"/>
        <w:rPr>
          <w:rFonts w:ascii="Arial" w:hAnsi="Arial" w:cs="Arial"/>
        </w:rPr>
      </w:pPr>
      <w:r w:rsidRPr="007D7582">
        <w:rPr>
          <w:rFonts w:ascii="Arial" w:hAnsi="Arial" w:cs="Arial"/>
        </w:rPr>
        <w:t>The basis for d</w:t>
      </w:r>
      <w:r w:rsidR="00135DCE">
        <w:rPr>
          <w:rFonts w:ascii="Arial" w:hAnsi="Arial" w:cs="Arial"/>
        </w:rPr>
        <w:t>etermination of a contribution under the</w:t>
      </w:r>
      <w:r w:rsidR="007D7582">
        <w:rPr>
          <w:rFonts w:ascii="Arial" w:hAnsi="Arial" w:cs="Arial"/>
        </w:rPr>
        <w:t xml:space="preserve"> South Dublin County Council Development Contribution Scheme 2016-2020 (“the Scheme”) is as follows:</w:t>
      </w:r>
    </w:p>
    <w:p w:rsidR="007D7582" w:rsidRPr="007D7582" w:rsidRDefault="007D7582" w:rsidP="007D7582">
      <w:pPr>
        <w:pStyle w:val="ListParagraph"/>
        <w:ind w:left="360"/>
        <w:jc w:val="both"/>
        <w:rPr>
          <w:rFonts w:ascii="Arial" w:hAnsi="Arial" w:cs="Arial"/>
        </w:rPr>
      </w:pPr>
    </w:p>
    <w:p w:rsidR="00B84AD0" w:rsidRPr="00135DCE" w:rsidRDefault="00C5091F" w:rsidP="00135DCE">
      <w:pPr>
        <w:numPr>
          <w:ilvl w:val="1"/>
          <w:numId w:val="7"/>
        </w:numPr>
        <w:tabs>
          <w:tab w:val="left" w:pos="720"/>
        </w:tabs>
        <w:ind w:hanging="720"/>
        <w:jc w:val="both"/>
        <w:rPr>
          <w:rFonts w:ascii="Arial" w:hAnsi="Arial" w:cs="Arial"/>
          <w:color w:val="0000FF"/>
        </w:rPr>
      </w:pPr>
      <w:r w:rsidRPr="009253FD">
        <w:rPr>
          <w:rFonts w:ascii="Arial" w:hAnsi="Arial" w:cs="Arial"/>
        </w:rPr>
        <w:t>The</w:t>
      </w:r>
      <w:r w:rsidR="00CD3C60" w:rsidRPr="009253FD">
        <w:rPr>
          <w:rFonts w:ascii="Arial" w:hAnsi="Arial" w:cs="Arial"/>
        </w:rPr>
        <w:t xml:space="preserve"> amount of the costs which are at</w:t>
      </w:r>
      <w:r w:rsidR="00AE07F3">
        <w:rPr>
          <w:rFonts w:ascii="Arial" w:hAnsi="Arial" w:cs="Arial"/>
        </w:rPr>
        <w:t>tributable, in the years to 2020</w:t>
      </w:r>
      <w:r w:rsidR="00CD3C60" w:rsidRPr="009253FD">
        <w:rPr>
          <w:rFonts w:ascii="Arial" w:hAnsi="Arial" w:cs="Arial"/>
        </w:rPr>
        <w:t xml:space="preserve"> to the </w:t>
      </w:r>
      <w:r w:rsidR="00135DCE">
        <w:rPr>
          <w:rFonts w:ascii="Arial" w:hAnsi="Arial" w:cs="Arial"/>
        </w:rPr>
        <w:t>five</w:t>
      </w:r>
      <w:r w:rsidR="00CD3C60" w:rsidRPr="009253FD">
        <w:rPr>
          <w:rFonts w:ascii="Arial" w:hAnsi="Arial" w:cs="Arial"/>
        </w:rPr>
        <w:t xml:space="preserve"> classes of public infrastructure and faci</w:t>
      </w:r>
      <w:r w:rsidR="00904C26" w:rsidRPr="009253FD">
        <w:rPr>
          <w:rFonts w:ascii="Arial" w:hAnsi="Arial" w:cs="Arial"/>
        </w:rPr>
        <w:t>lities</w:t>
      </w:r>
      <w:r w:rsidR="00B84AD0">
        <w:rPr>
          <w:rFonts w:ascii="Arial" w:hAnsi="Arial" w:cs="Arial"/>
        </w:rPr>
        <w:t>*</w:t>
      </w:r>
      <w:r w:rsidR="00904C26" w:rsidRPr="009253FD">
        <w:rPr>
          <w:rFonts w:ascii="Arial" w:hAnsi="Arial" w:cs="Arial"/>
        </w:rPr>
        <w:t xml:space="preserve"> (listed in the table at </w:t>
      </w:r>
      <w:r w:rsidR="00B41912" w:rsidRPr="009253FD">
        <w:rPr>
          <w:rFonts w:ascii="Arial" w:hAnsi="Arial" w:cs="Arial"/>
        </w:rPr>
        <w:t xml:space="preserve">Article </w:t>
      </w:r>
      <w:r w:rsidR="006A70E9" w:rsidRPr="009253FD">
        <w:rPr>
          <w:rFonts w:ascii="Arial" w:hAnsi="Arial" w:cs="Arial"/>
        </w:rPr>
        <w:t>9</w:t>
      </w:r>
      <w:r w:rsidR="00CD3C60" w:rsidRPr="009253FD">
        <w:rPr>
          <w:rFonts w:ascii="Arial" w:hAnsi="Arial" w:cs="Arial"/>
        </w:rPr>
        <w:t xml:space="preserve"> below).  </w:t>
      </w:r>
      <w:r w:rsidR="00957B45" w:rsidRPr="009253FD">
        <w:rPr>
          <w:rFonts w:ascii="Arial" w:hAnsi="Arial" w:cs="Arial"/>
        </w:rPr>
        <w:t xml:space="preserve">These costs are given in </w:t>
      </w:r>
      <w:r w:rsidR="00CD57C7" w:rsidRPr="009253FD">
        <w:rPr>
          <w:rFonts w:ascii="Arial" w:hAnsi="Arial" w:cs="Arial"/>
        </w:rPr>
        <w:t xml:space="preserve">Table A of </w:t>
      </w:r>
      <w:r w:rsidR="00957B45" w:rsidRPr="009253FD">
        <w:rPr>
          <w:rFonts w:ascii="Arial" w:hAnsi="Arial" w:cs="Arial"/>
        </w:rPr>
        <w:t>Appendix I</w:t>
      </w:r>
      <w:r w:rsidR="00CD3C60" w:rsidRPr="009253FD">
        <w:rPr>
          <w:rFonts w:ascii="Arial" w:hAnsi="Arial" w:cs="Arial"/>
        </w:rPr>
        <w:t xml:space="preserve"> which is </w:t>
      </w:r>
      <w:r w:rsidR="00D364E0" w:rsidRPr="009253FD">
        <w:rPr>
          <w:rFonts w:ascii="Arial" w:hAnsi="Arial" w:cs="Arial"/>
        </w:rPr>
        <w:t>contained in</w:t>
      </w:r>
      <w:r w:rsidR="00CD3C60" w:rsidRPr="009253FD">
        <w:rPr>
          <w:rFonts w:ascii="Arial" w:hAnsi="Arial" w:cs="Arial"/>
        </w:rPr>
        <w:t xml:space="preserve"> </w:t>
      </w:r>
      <w:r w:rsidR="00D364E0" w:rsidRPr="00DF5EC0">
        <w:rPr>
          <w:rFonts w:ascii="Arial" w:hAnsi="Arial" w:cs="Arial"/>
        </w:rPr>
        <w:t>the</w:t>
      </w:r>
      <w:r w:rsidR="00D364E0" w:rsidRPr="00DF5EC0">
        <w:rPr>
          <w:rFonts w:ascii="Arial" w:hAnsi="Arial" w:cs="Arial"/>
          <w:color w:val="0000FF"/>
        </w:rPr>
        <w:t xml:space="preserve"> </w:t>
      </w:r>
      <w:r w:rsidR="00D364E0" w:rsidRPr="007C4812">
        <w:rPr>
          <w:rFonts w:ascii="Arial" w:hAnsi="Arial" w:cs="Arial"/>
        </w:rPr>
        <w:t>20</w:t>
      </w:r>
      <w:r w:rsidR="00AE07F3" w:rsidRPr="007C4812">
        <w:rPr>
          <w:rFonts w:ascii="Arial" w:hAnsi="Arial" w:cs="Arial"/>
        </w:rPr>
        <w:t>16-2020</w:t>
      </w:r>
      <w:r w:rsidR="00D364E0" w:rsidRPr="007C4812">
        <w:rPr>
          <w:rFonts w:ascii="Arial" w:hAnsi="Arial" w:cs="Arial"/>
        </w:rPr>
        <w:t xml:space="preserve"> </w:t>
      </w:r>
      <w:r w:rsidR="00CD3C60" w:rsidRPr="007C4812">
        <w:rPr>
          <w:rFonts w:ascii="Arial" w:hAnsi="Arial" w:cs="Arial"/>
        </w:rPr>
        <w:t>Scheme</w:t>
      </w:r>
      <w:r w:rsidR="00CD3C60" w:rsidRPr="00DF5EC0">
        <w:rPr>
          <w:rFonts w:ascii="Arial" w:hAnsi="Arial" w:cs="Arial"/>
          <w:color w:val="0000FF"/>
        </w:rPr>
        <w:t>.</w:t>
      </w:r>
      <w:r w:rsidR="00B84AD0" w:rsidRPr="00135DCE">
        <w:rPr>
          <w:rFonts w:ascii="Arial" w:hAnsi="Arial" w:cs="Arial"/>
          <w:color w:val="0000FF"/>
        </w:rPr>
        <w:t xml:space="preserve"> </w:t>
      </w:r>
    </w:p>
    <w:p w:rsidR="00904C26" w:rsidRPr="009253FD" w:rsidRDefault="00904C26" w:rsidP="00C5091F">
      <w:pPr>
        <w:ind w:left="720"/>
        <w:jc w:val="both"/>
        <w:rPr>
          <w:rFonts w:ascii="Arial" w:hAnsi="Arial" w:cs="Arial"/>
        </w:rPr>
      </w:pPr>
    </w:p>
    <w:p w:rsidR="00904C26" w:rsidRPr="009253FD" w:rsidRDefault="00CD3C60" w:rsidP="000A636A">
      <w:pPr>
        <w:numPr>
          <w:ilvl w:val="1"/>
          <w:numId w:val="7"/>
        </w:numPr>
        <w:tabs>
          <w:tab w:val="left" w:pos="720"/>
        </w:tabs>
        <w:ind w:hanging="720"/>
        <w:jc w:val="both"/>
        <w:rPr>
          <w:rFonts w:ascii="Arial" w:hAnsi="Arial" w:cs="Arial"/>
        </w:rPr>
      </w:pPr>
      <w:r w:rsidRPr="009253FD">
        <w:rPr>
          <w:rFonts w:ascii="Arial" w:hAnsi="Arial" w:cs="Arial"/>
        </w:rPr>
        <w:t>The aggregated floor areas in square metres of projected d</w:t>
      </w:r>
      <w:r w:rsidR="00AE07F3">
        <w:rPr>
          <w:rFonts w:ascii="Arial" w:hAnsi="Arial" w:cs="Arial"/>
        </w:rPr>
        <w:t>evelopment, in the years to 2020</w:t>
      </w:r>
      <w:r w:rsidRPr="009253FD">
        <w:rPr>
          <w:rFonts w:ascii="Arial" w:hAnsi="Arial" w:cs="Arial"/>
        </w:rPr>
        <w:t xml:space="preserve">, in each of the classes or descriptions of development, namely, residential class and industrial/commercial class.  These floor areas are given in </w:t>
      </w:r>
      <w:r w:rsidR="00CD57C7" w:rsidRPr="009253FD">
        <w:rPr>
          <w:rFonts w:ascii="Arial" w:hAnsi="Arial" w:cs="Arial"/>
        </w:rPr>
        <w:t xml:space="preserve">Table B of </w:t>
      </w:r>
      <w:r w:rsidR="00957B45" w:rsidRPr="009253FD">
        <w:rPr>
          <w:rFonts w:ascii="Arial" w:hAnsi="Arial" w:cs="Arial"/>
        </w:rPr>
        <w:t>Appendix I</w:t>
      </w:r>
      <w:r w:rsidRPr="009253FD">
        <w:rPr>
          <w:rFonts w:ascii="Arial" w:hAnsi="Arial" w:cs="Arial"/>
        </w:rPr>
        <w:t xml:space="preserve"> which is annexed to </w:t>
      </w:r>
      <w:r w:rsidR="00D364E0" w:rsidRPr="009253FD">
        <w:rPr>
          <w:rFonts w:ascii="Arial" w:hAnsi="Arial" w:cs="Arial"/>
        </w:rPr>
        <w:t xml:space="preserve">the </w:t>
      </w:r>
      <w:r w:rsidR="00AE07F3" w:rsidRPr="007C4812">
        <w:rPr>
          <w:rFonts w:ascii="Arial" w:hAnsi="Arial" w:cs="Arial"/>
        </w:rPr>
        <w:t>2016-2020</w:t>
      </w:r>
      <w:r w:rsidR="00D364E0" w:rsidRPr="007C4812">
        <w:rPr>
          <w:rFonts w:ascii="Arial" w:hAnsi="Arial" w:cs="Arial"/>
        </w:rPr>
        <w:t xml:space="preserve"> </w:t>
      </w:r>
      <w:r w:rsidRPr="007C4812">
        <w:rPr>
          <w:rFonts w:ascii="Arial" w:hAnsi="Arial" w:cs="Arial"/>
        </w:rPr>
        <w:t>Scheme.</w:t>
      </w:r>
    </w:p>
    <w:p w:rsidR="00904C26" w:rsidRPr="009253FD" w:rsidRDefault="00904C26" w:rsidP="00C5091F">
      <w:pPr>
        <w:jc w:val="both"/>
        <w:rPr>
          <w:rFonts w:ascii="Arial" w:hAnsi="Arial" w:cs="Arial"/>
          <w:lang w:val="en-IE"/>
        </w:rPr>
      </w:pPr>
    </w:p>
    <w:p w:rsidR="00904C26" w:rsidRPr="009253FD" w:rsidRDefault="00C5091F" w:rsidP="000A636A">
      <w:pPr>
        <w:numPr>
          <w:ilvl w:val="1"/>
          <w:numId w:val="7"/>
        </w:numPr>
        <w:tabs>
          <w:tab w:val="left" w:pos="720"/>
        </w:tabs>
        <w:ind w:hanging="720"/>
        <w:jc w:val="both"/>
        <w:rPr>
          <w:rFonts w:ascii="Arial" w:hAnsi="Arial" w:cs="Arial"/>
        </w:rPr>
      </w:pPr>
      <w:r w:rsidRPr="009253FD">
        <w:rPr>
          <w:rFonts w:ascii="Arial" w:hAnsi="Arial" w:cs="Arial"/>
          <w:lang w:val="en-IE"/>
        </w:rPr>
        <w:t>The development contributions payable per square metre of residential development, and of industrial/commercial development were determined upon consideration of</w:t>
      </w:r>
      <w:r w:rsidR="00904C26" w:rsidRPr="009253FD">
        <w:rPr>
          <w:rFonts w:ascii="Arial" w:hAnsi="Arial" w:cs="Arial"/>
          <w:lang w:val="en-IE"/>
        </w:rPr>
        <w:t xml:space="preserve"> a number of factors including: </w:t>
      </w:r>
    </w:p>
    <w:p w:rsidR="00904C26" w:rsidRPr="009253FD" w:rsidRDefault="00904C26" w:rsidP="00C5091F">
      <w:pPr>
        <w:jc w:val="both"/>
        <w:rPr>
          <w:rFonts w:ascii="Arial" w:hAnsi="Arial" w:cs="Arial"/>
        </w:rPr>
      </w:pPr>
    </w:p>
    <w:p w:rsidR="0053709A" w:rsidRPr="009253FD" w:rsidRDefault="0053709A"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 xml:space="preserve">Eligible costs of projects; </w:t>
      </w:r>
    </w:p>
    <w:p w:rsidR="0053709A" w:rsidRPr="009253FD" w:rsidRDefault="0053709A"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 xml:space="preserve">Expected quantum of development; </w:t>
      </w:r>
    </w:p>
    <w:p w:rsidR="00904C26" w:rsidRDefault="00904C26" w:rsidP="000A636A">
      <w:pPr>
        <w:numPr>
          <w:ilvl w:val="2"/>
          <w:numId w:val="5"/>
        </w:numPr>
        <w:tabs>
          <w:tab w:val="clear" w:pos="2160"/>
          <w:tab w:val="num" w:pos="1710"/>
        </w:tabs>
        <w:ind w:hanging="900"/>
        <w:jc w:val="both"/>
        <w:rPr>
          <w:rFonts w:ascii="Arial" w:hAnsi="Arial" w:cs="Arial"/>
          <w:lang w:val="en-IE"/>
        </w:rPr>
      </w:pPr>
      <w:r w:rsidRPr="009253FD">
        <w:rPr>
          <w:rFonts w:ascii="Arial" w:hAnsi="Arial" w:cs="Arial"/>
          <w:lang w:val="en-IE"/>
        </w:rPr>
        <w:t>The level of existing contribution rates;</w:t>
      </w:r>
    </w:p>
    <w:p w:rsidR="007D7582" w:rsidRDefault="007D7582" w:rsidP="007D7582">
      <w:pPr>
        <w:jc w:val="both"/>
        <w:rPr>
          <w:rFonts w:ascii="Arial" w:hAnsi="Arial" w:cs="Arial"/>
          <w:lang w:val="en-IE"/>
        </w:rPr>
      </w:pPr>
      <w:r>
        <w:rPr>
          <w:rFonts w:ascii="Arial" w:hAnsi="Arial" w:cs="Arial"/>
          <w:lang w:val="en-IE"/>
        </w:rPr>
        <w:t xml:space="preserve">           </w:t>
      </w:r>
    </w:p>
    <w:p w:rsidR="007D7582" w:rsidRDefault="007D7582" w:rsidP="007D7582">
      <w:pPr>
        <w:ind w:left="720"/>
        <w:jc w:val="both"/>
        <w:rPr>
          <w:rFonts w:ascii="Arial" w:hAnsi="Arial" w:cs="Arial"/>
          <w:lang w:val="en-IE"/>
        </w:rPr>
      </w:pPr>
      <w:r>
        <w:rPr>
          <w:rFonts w:ascii="Arial" w:hAnsi="Arial" w:cs="Arial"/>
          <w:lang w:val="en-IE"/>
        </w:rPr>
        <w:t>And the following:</w:t>
      </w:r>
    </w:p>
    <w:p w:rsidR="007D7582" w:rsidRDefault="007D7582" w:rsidP="007D7582">
      <w:pPr>
        <w:ind w:left="720"/>
        <w:jc w:val="both"/>
        <w:rPr>
          <w:rFonts w:ascii="Arial" w:hAnsi="Arial" w:cs="Arial"/>
          <w:lang w:val="en-IE"/>
        </w:rPr>
      </w:pPr>
    </w:p>
    <w:p w:rsidR="007D7582" w:rsidRPr="007D7582" w:rsidRDefault="007D7582" w:rsidP="007D7582">
      <w:pPr>
        <w:pStyle w:val="ListParagraph"/>
        <w:numPr>
          <w:ilvl w:val="1"/>
          <w:numId w:val="7"/>
        </w:numPr>
        <w:jc w:val="both"/>
        <w:rPr>
          <w:rFonts w:ascii="Arial" w:hAnsi="Arial" w:cs="Arial"/>
          <w:lang w:val="en-IE"/>
        </w:rPr>
      </w:pPr>
      <w:r>
        <w:rPr>
          <w:rFonts w:ascii="Arial" w:hAnsi="Arial" w:cs="Arial"/>
          <w:lang w:val="en-IE"/>
        </w:rPr>
        <w:lastRenderedPageBreak/>
        <w:t>An examination of the current market conditions</w:t>
      </w:r>
    </w:p>
    <w:p w:rsidR="00C5091F" w:rsidRPr="009253FD" w:rsidRDefault="00C5091F" w:rsidP="00C5091F">
      <w:pPr>
        <w:tabs>
          <w:tab w:val="left" w:pos="1800"/>
          <w:tab w:val="left" w:pos="2070"/>
        </w:tabs>
        <w:ind w:left="1260"/>
        <w:jc w:val="both"/>
        <w:rPr>
          <w:rFonts w:ascii="Arial" w:hAnsi="Arial" w:cs="Arial"/>
          <w:lang w:val="en-IE"/>
        </w:rPr>
      </w:pPr>
    </w:p>
    <w:p w:rsidR="00904C26" w:rsidRDefault="00EA71D3" w:rsidP="00C5091F">
      <w:pPr>
        <w:tabs>
          <w:tab w:val="left" w:pos="1800"/>
          <w:tab w:val="left" w:pos="2070"/>
        </w:tabs>
        <w:ind w:left="1260"/>
        <w:jc w:val="both"/>
        <w:rPr>
          <w:rFonts w:ascii="Arial" w:hAnsi="Arial" w:cs="Arial"/>
        </w:rPr>
      </w:pPr>
      <w:r w:rsidRPr="009253FD">
        <w:rPr>
          <w:rFonts w:ascii="Arial" w:hAnsi="Arial" w:cs="Arial"/>
          <w:lang w:val="en-IE"/>
        </w:rPr>
        <w:t>The result</w:t>
      </w:r>
      <w:r w:rsidR="00C5091F" w:rsidRPr="009253FD">
        <w:rPr>
          <w:rFonts w:ascii="Arial" w:hAnsi="Arial" w:cs="Arial"/>
          <w:lang w:val="en-IE"/>
        </w:rPr>
        <w:t xml:space="preserve"> of this analysis is shown in Art</w:t>
      </w:r>
      <w:r w:rsidR="00957B45" w:rsidRPr="009253FD">
        <w:rPr>
          <w:rFonts w:ascii="Arial" w:hAnsi="Arial" w:cs="Arial"/>
          <w:lang w:val="en-IE"/>
        </w:rPr>
        <w:t xml:space="preserve">icle </w:t>
      </w:r>
      <w:r w:rsidR="006A70E9" w:rsidRPr="009253FD">
        <w:rPr>
          <w:rFonts w:ascii="Arial" w:hAnsi="Arial" w:cs="Arial"/>
          <w:lang w:val="en-IE"/>
        </w:rPr>
        <w:t>9</w:t>
      </w:r>
      <w:r w:rsidR="007C4812">
        <w:rPr>
          <w:rFonts w:ascii="Arial" w:hAnsi="Arial" w:cs="Arial"/>
          <w:lang w:val="en-IE"/>
        </w:rPr>
        <w:t xml:space="preserve"> of the 2016 – 2020 Scheme. </w:t>
      </w:r>
      <w:r w:rsidR="00C5091F" w:rsidRPr="009253FD">
        <w:rPr>
          <w:rFonts w:ascii="Arial" w:hAnsi="Arial" w:cs="Arial"/>
          <w:lang w:val="en-IE"/>
        </w:rPr>
        <w:t xml:space="preserve"> </w:t>
      </w:r>
      <w:r w:rsidR="00C5091F" w:rsidRPr="009253FD">
        <w:rPr>
          <w:rFonts w:ascii="Arial" w:hAnsi="Arial" w:cs="Arial"/>
        </w:rPr>
        <w:tab/>
      </w:r>
    </w:p>
    <w:p w:rsidR="007D7582" w:rsidRDefault="007D7582" w:rsidP="007D7582">
      <w:pPr>
        <w:tabs>
          <w:tab w:val="left" w:pos="1800"/>
          <w:tab w:val="left" w:pos="2070"/>
        </w:tabs>
        <w:jc w:val="both"/>
        <w:rPr>
          <w:rFonts w:ascii="Arial" w:hAnsi="Arial" w:cs="Arial"/>
        </w:rPr>
      </w:pPr>
      <w:r>
        <w:rPr>
          <w:rFonts w:ascii="Arial" w:hAnsi="Arial" w:cs="Arial"/>
        </w:rPr>
        <w:t xml:space="preserve">       </w:t>
      </w:r>
    </w:p>
    <w:p w:rsidR="00AE07F3" w:rsidRPr="009253FD" w:rsidRDefault="00AE07F3" w:rsidP="00C5091F">
      <w:pPr>
        <w:tabs>
          <w:tab w:val="left" w:pos="1800"/>
          <w:tab w:val="left" w:pos="2070"/>
        </w:tabs>
        <w:ind w:left="1260"/>
        <w:jc w:val="both"/>
        <w:rPr>
          <w:rFonts w:ascii="Arial" w:hAnsi="Arial" w:cs="Arial"/>
        </w:rPr>
      </w:pPr>
    </w:p>
    <w:p w:rsidR="001A31FE" w:rsidRPr="009253FD" w:rsidRDefault="001A31FE" w:rsidP="001A31FE">
      <w:pPr>
        <w:tabs>
          <w:tab w:val="left" w:pos="1800"/>
          <w:tab w:val="left" w:pos="2070"/>
        </w:tabs>
        <w:ind w:left="720"/>
        <w:jc w:val="both"/>
        <w:rPr>
          <w:rFonts w:ascii="Arial" w:hAnsi="Arial" w:cs="Arial"/>
          <w:lang w:val="en-IE"/>
        </w:rPr>
      </w:pPr>
      <w:r w:rsidRPr="009253FD">
        <w:rPr>
          <w:rFonts w:ascii="Arial" w:hAnsi="Arial" w:cs="Arial"/>
          <w:lang w:val="en-IE"/>
        </w:rPr>
        <w:t xml:space="preserve">. </w:t>
      </w:r>
    </w:p>
    <w:p w:rsidR="001A31FE" w:rsidRPr="009253FD" w:rsidRDefault="001A31FE" w:rsidP="00FF7717">
      <w:pPr>
        <w:tabs>
          <w:tab w:val="left" w:pos="1800"/>
          <w:tab w:val="left" w:pos="2070"/>
        </w:tabs>
        <w:ind w:left="720"/>
        <w:jc w:val="both"/>
        <w:rPr>
          <w:rFonts w:ascii="Arial" w:hAnsi="Arial" w:cs="Arial"/>
          <w:lang w:val="en-IE"/>
        </w:rPr>
      </w:pPr>
    </w:p>
    <w:p w:rsidR="00CD3C60" w:rsidRPr="009253FD" w:rsidRDefault="00904C26" w:rsidP="00C5091F">
      <w:pPr>
        <w:jc w:val="both"/>
        <w:rPr>
          <w:rFonts w:ascii="Arial" w:hAnsi="Arial" w:cs="Arial"/>
        </w:rPr>
      </w:pPr>
      <w:r w:rsidRPr="009253FD">
        <w:rPr>
          <w:rFonts w:ascii="Arial" w:hAnsi="Arial" w:cs="Arial"/>
        </w:rPr>
        <w:tab/>
      </w:r>
      <w:r w:rsidRPr="009253FD">
        <w:rPr>
          <w:rFonts w:ascii="Arial" w:hAnsi="Arial" w:cs="Arial"/>
        </w:rPr>
        <w:tab/>
      </w:r>
    </w:p>
    <w:p w:rsidR="00CD3C60" w:rsidRPr="009253FD" w:rsidRDefault="00CD3C60" w:rsidP="00C5091F">
      <w:pPr>
        <w:tabs>
          <w:tab w:val="left" w:pos="720"/>
          <w:tab w:val="left" w:pos="1440"/>
          <w:tab w:val="left" w:pos="2070"/>
        </w:tabs>
        <w:ind w:left="720" w:hanging="720"/>
        <w:jc w:val="both"/>
        <w:rPr>
          <w:rFonts w:ascii="Arial" w:hAnsi="Arial" w:cs="Arial"/>
          <w:b/>
        </w:rPr>
      </w:pPr>
      <w:r w:rsidRPr="009253FD">
        <w:rPr>
          <w:rFonts w:ascii="Arial" w:hAnsi="Arial" w:cs="Arial"/>
          <w:b/>
        </w:rPr>
        <w:t>DEVELOPMENT CONTRIBUTION SCHEME</w:t>
      </w:r>
    </w:p>
    <w:p w:rsidR="00CD3C60" w:rsidRPr="009253FD" w:rsidRDefault="00CD3C60" w:rsidP="00C5091F">
      <w:pPr>
        <w:tabs>
          <w:tab w:val="left" w:pos="720"/>
          <w:tab w:val="left" w:pos="1440"/>
          <w:tab w:val="left" w:pos="2070"/>
        </w:tabs>
        <w:ind w:left="720" w:hanging="720"/>
        <w:jc w:val="both"/>
        <w:rPr>
          <w:rFonts w:ascii="Arial" w:hAnsi="Arial" w:cs="Arial"/>
        </w:rPr>
      </w:pPr>
    </w:p>
    <w:p w:rsidR="00C5091F" w:rsidRDefault="00CD3C60" w:rsidP="007D7582">
      <w:pPr>
        <w:pStyle w:val="ListBullet"/>
        <w:numPr>
          <w:ilvl w:val="0"/>
          <w:numId w:val="1"/>
        </w:numPr>
        <w:jc w:val="both"/>
        <w:rPr>
          <w:rFonts w:ascii="Arial" w:hAnsi="Arial" w:cs="Arial"/>
        </w:rPr>
      </w:pPr>
      <w:r w:rsidRPr="009253FD">
        <w:rPr>
          <w:rFonts w:ascii="Arial" w:hAnsi="Arial" w:cs="Arial"/>
        </w:rPr>
        <w:t xml:space="preserve">This </w:t>
      </w:r>
      <w:r w:rsidR="00EA71D3" w:rsidRPr="009253FD">
        <w:rPr>
          <w:rFonts w:ascii="Arial" w:hAnsi="Arial" w:cs="Arial"/>
        </w:rPr>
        <w:t>South Dublin</w:t>
      </w:r>
      <w:r w:rsidRPr="009253FD">
        <w:rPr>
          <w:rFonts w:ascii="Arial" w:hAnsi="Arial" w:cs="Arial"/>
        </w:rPr>
        <w:t xml:space="preserve"> County Council </w:t>
      </w:r>
      <w:r w:rsidR="00373808">
        <w:rPr>
          <w:rFonts w:ascii="Arial" w:hAnsi="Arial" w:cs="Arial"/>
        </w:rPr>
        <w:t xml:space="preserve">Draft </w:t>
      </w:r>
      <w:r w:rsidRPr="009253FD">
        <w:rPr>
          <w:rFonts w:ascii="Arial" w:hAnsi="Arial" w:cs="Arial"/>
        </w:rPr>
        <w:t>Deve</w:t>
      </w:r>
      <w:r w:rsidR="00904C26" w:rsidRPr="009253FD">
        <w:rPr>
          <w:rFonts w:ascii="Arial" w:hAnsi="Arial" w:cs="Arial"/>
        </w:rPr>
        <w:t>lopment Contribution Scheme 201</w:t>
      </w:r>
      <w:r w:rsidR="00373808">
        <w:rPr>
          <w:rFonts w:ascii="Arial" w:hAnsi="Arial" w:cs="Arial"/>
        </w:rPr>
        <w:t>6 - 2020</w:t>
      </w:r>
      <w:r w:rsidRPr="009253FD">
        <w:rPr>
          <w:rFonts w:ascii="Arial" w:hAnsi="Arial" w:cs="Arial"/>
        </w:rPr>
        <w:t xml:space="preserve"> ("the Scheme") is made under Section 48 of the Planning and Development Act</w:t>
      </w:r>
      <w:r w:rsidR="00032DC0" w:rsidRPr="009253FD">
        <w:rPr>
          <w:rFonts w:ascii="Arial" w:hAnsi="Arial" w:cs="Arial"/>
        </w:rPr>
        <w:t>s</w:t>
      </w:r>
      <w:r w:rsidRPr="009253FD">
        <w:rPr>
          <w:rFonts w:ascii="Arial" w:hAnsi="Arial" w:cs="Arial"/>
        </w:rPr>
        <w:t>, 2000</w:t>
      </w:r>
      <w:r w:rsidR="00032DC0" w:rsidRPr="009253FD">
        <w:rPr>
          <w:rFonts w:ascii="Arial" w:hAnsi="Arial" w:cs="Arial"/>
        </w:rPr>
        <w:t>-2011</w:t>
      </w:r>
      <w:r w:rsidR="003A01F9" w:rsidRPr="009253FD">
        <w:rPr>
          <w:rFonts w:ascii="Arial" w:hAnsi="Arial" w:cs="Arial"/>
        </w:rPr>
        <w:t xml:space="preserve"> </w:t>
      </w:r>
      <w:r w:rsidRPr="009253FD">
        <w:rPr>
          <w:rFonts w:ascii="Arial" w:hAnsi="Arial" w:cs="Arial"/>
        </w:rPr>
        <w:t>("the Act").</w:t>
      </w:r>
      <w:r w:rsidR="00923994" w:rsidRPr="009253FD">
        <w:rPr>
          <w:rFonts w:ascii="Arial" w:hAnsi="Arial" w:cs="Arial"/>
        </w:rPr>
        <w:t xml:space="preserve"> </w:t>
      </w:r>
    </w:p>
    <w:p w:rsidR="007D7582" w:rsidRPr="009253FD" w:rsidRDefault="007D7582" w:rsidP="007D7582">
      <w:pPr>
        <w:pStyle w:val="ListBullet"/>
        <w:numPr>
          <w:ilvl w:val="0"/>
          <w:numId w:val="0"/>
        </w:numPr>
        <w:ind w:left="720"/>
        <w:jc w:val="both"/>
        <w:rPr>
          <w:rFonts w:ascii="Arial" w:hAnsi="Arial" w:cs="Arial"/>
        </w:rPr>
      </w:pPr>
    </w:p>
    <w:p w:rsidR="00FF7717" w:rsidRPr="007D7582" w:rsidRDefault="00CD3C60" w:rsidP="007D7582">
      <w:pPr>
        <w:pStyle w:val="ListParagraph"/>
        <w:numPr>
          <w:ilvl w:val="0"/>
          <w:numId w:val="1"/>
        </w:numPr>
        <w:tabs>
          <w:tab w:val="left" w:pos="1440"/>
          <w:tab w:val="left" w:pos="2070"/>
        </w:tabs>
        <w:jc w:val="both"/>
        <w:rPr>
          <w:rFonts w:ascii="Arial" w:hAnsi="Arial" w:cs="Arial"/>
        </w:rPr>
      </w:pPr>
      <w:r w:rsidRPr="007D7582">
        <w:rPr>
          <w:rFonts w:ascii="Arial" w:hAnsi="Arial" w:cs="Arial"/>
        </w:rPr>
        <w:t xml:space="preserve">Under the Scheme, </w:t>
      </w:r>
      <w:r w:rsidR="00EA71D3" w:rsidRPr="007D7582">
        <w:rPr>
          <w:rFonts w:ascii="Arial" w:hAnsi="Arial" w:cs="Arial"/>
        </w:rPr>
        <w:t>South Dublin</w:t>
      </w:r>
      <w:r w:rsidRPr="007D7582">
        <w:rPr>
          <w:rFonts w:ascii="Arial" w:hAnsi="Arial" w:cs="Arial"/>
        </w:rPr>
        <w:t xml:space="preserve"> County Council will, when granting a planning permission under Section 34 of the Act, include conditions for requiring the payment of a contribution (the amount of which is indicated below under the heading </w:t>
      </w:r>
      <w:r w:rsidR="00EA71D3" w:rsidRPr="007D7582">
        <w:rPr>
          <w:rFonts w:ascii="Arial" w:hAnsi="Arial" w:cs="Arial"/>
        </w:rPr>
        <w:t>“</w:t>
      </w:r>
      <w:r w:rsidRPr="007D7582">
        <w:rPr>
          <w:rFonts w:ascii="Arial" w:hAnsi="Arial" w:cs="Arial"/>
        </w:rPr>
        <w:t>Level of Contribution</w:t>
      </w:r>
      <w:r w:rsidR="00EA71D3" w:rsidRPr="007D7582">
        <w:rPr>
          <w:rFonts w:ascii="Arial" w:hAnsi="Arial" w:cs="Arial"/>
        </w:rPr>
        <w:t>”</w:t>
      </w:r>
      <w:r w:rsidRPr="007D7582">
        <w:rPr>
          <w:rFonts w:ascii="Arial" w:hAnsi="Arial" w:cs="Arial"/>
        </w:rPr>
        <w:t xml:space="preserve">) in respect of public infrastructure and facilities benefiting development in the County of </w:t>
      </w:r>
      <w:r w:rsidR="00EA71D3" w:rsidRPr="007D7582">
        <w:rPr>
          <w:rFonts w:ascii="Arial" w:hAnsi="Arial" w:cs="Arial"/>
        </w:rPr>
        <w:t>South Dublin</w:t>
      </w:r>
      <w:r w:rsidRPr="007D7582">
        <w:rPr>
          <w:rFonts w:ascii="Arial" w:hAnsi="Arial" w:cs="Arial"/>
        </w:rPr>
        <w:t xml:space="preserve"> and that is provided, or that it is intended will be provided, by or on behalf of </w:t>
      </w:r>
      <w:r w:rsidR="00EA71D3" w:rsidRPr="007D7582">
        <w:rPr>
          <w:rFonts w:ascii="Arial" w:hAnsi="Arial" w:cs="Arial"/>
        </w:rPr>
        <w:t>South Dublin</w:t>
      </w:r>
      <w:r w:rsidR="00C5091F" w:rsidRPr="007D7582">
        <w:rPr>
          <w:rFonts w:ascii="Arial" w:hAnsi="Arial" w:cs="Arial"/>
        </w:rPr>
        <w:t xml:space="preserve"> </w:t>
      </w:r>
      <w:r w:rsidRPr="007D7582">
        <w:rPr>
          <w:rFonts w:ascii="Arial" w:hAnsi="Arial" w:cs="Arial"/>
        </w:rPr>
        <w:t>County Council (regardless of other sources of funding for the infrastructure and facilities).</w:t>
      </w:r>
    </w:p>
    <w:p w:rsidR="00FF7717" w:rsidRPr="009253FD" w:rsidRDefault="00FF7717" w:rsidP="00FF7717">
      <w:pPr>
        <w:tabs>
          <w:tab w:val="left" w:pos="1440"/>
          <w:tab w:val="left" w:pos="2070"/>
        </w:tabs>
        <w:ind w:left="720"/>
        <w:jc w:val="both"/>
        <w:rPr>
          <w:rFonts w:ascii="Arial" w:hAnsi="Arial" w:cs="Arial"/>
        </w:rPr>
      </w:pPr>
    </w:p>
    <w:p w:rsidR="00CD3C60" w:rsidRPr="009253FD" w:rsidRDefault="00CD3C60" w:rsidP="00C5091F">
      <w:pPr>
        <w:tabs>
          <w:tab w:val="left" w:pos="1440"/>
          <w:tab w:val="left" w:pos="2070"/>
        </w:tabs>
        <w:jc w:val="both"/>
        <w:rPr>
          <w:rFonts w:ascii="Arial" w:hAnsi="Arial" w:cs="Arial"/>
          <w:b/>
        </w:rPr>
      </w:pPr>
      <w:r w:rsidRPr="009253FD">
        <w:rPr>
          <w:rFonts w:ascii="Arial" w:hAnsi="Arial" w:cs="Arial"/>
          <w:b/>
        </w:rPr>
        <w:t>LEVEL OF CONTRIBUTION</w:t>
      </w:r>
    </w:p>
    <w:p w:rsidR="00CD3C60" w:rsidRPr="009253FD" w:rsidRDefault="00CD3C60" w:rsidP="00C5091F">
      <w:pPr>
        <w:tabs>
          <w:tab w:val="left" w:pos="720"/>
          <w:tab w:val="left" w:pos="1440"/>
          <w:tab w:val="left" w:pos="2070"/>
        </w:tabs>
        <w:jc w:val="both"/>
        <w:rPr>
          <w:rFonts w:ascii="Arial" w:hAnsi="Arial" w:cs="Arial"/>
          <w:b/>
        </w:rPr>
      </w:pPr>
    </w:p>
    <w:p w:rsidR="00CD3C60" w:rsidRPr="009253FD" w:rsidRDefault="00CD3C60" w:rsidP="00D43901">
      <w:pPr>
        <w:pStyle w:val="ListBullet"/>
        <w:numPr>
          <w:ilvl w:val="0"/>
          <w:numId w:val="12"/>
        </w:numPr>
        <w:jc w:val="both"/>
        <w:rPr>
          <w:rFonts w:ascii="Arial" w:hAnsi="Arial" w:cs="Arial"/>
        </w:rPr>
      </w:pPr>
      <w:r w:rsidRPr="009253FD">
        <w:rPr>
          <w:rFonts w:ascii="Arial" w:hAnsi="Arial" w:cs="Arial"/>
        </w:rPr>
        <w:t xml:space="preserve">Under the Scheme, the contributions to be paid (except where an Exemption or Reduction applies, see </w:t>
      </w:r>
      <w:r w:rsidR="00290913" w:rsidRPr="009253FD">
        <w:rPr>
          <w:rFonts w:ascii="Arial" w:hAnsi="Arial" w:cs="Arial"/>
        </w:rPr>
        <w:t xml:space="preserve">Article </w:t>
      </w:r>
      <w:r w:rsidR="00903DCD" w:rsidRPr="009253FD">
        <w:rPr>
          <w:rFonts w:ascii="Arial" w:hAnsi="Arial" w:cs="Arial"/>
        </w:rPr>
        <w:t>10</w:t>
      </w:r>
      <w:r w:rsidR="00290913" w:rsidRPr="009253FD">
        <w:rPr>
          <w:rFonts w:ascii="Arial" w:hAnsi="Arial" w:cs="Arial"/>
        </w:rPr>
        <w:t xml:space="preserve"> </w:t>
      </w:r>
      <w:r w:rsidRPr="009253FD">
        <w:rPr>
          <w:rFonts w:ascii="Arial" w:hAnsi="Arial" w:cs="Arial"/>
        </w:rPr>
        <w:t>below) in respect of the different classes of public infrastructure and facilities are as follows:-</w:t>
      </w:r>
    </w:p>
    <w:p w:rsidR="0096220E" w:rsidRPr="009253FD" w:rsidRDefault="0096220E" w:rsidP="0096220E">
      <w:pPr>
        <w:pStyle w:val="ListBullet"/>
        <w:numPr>
          <w:ilvl w:val="0"/>
          <w:numId w:val="0"/>
        </w:numPr>
        <w:ind w:left="360"/>
        <w:jc w:val="both"/>
        <w:rPr>
          <w:rFonts w:ascii="Arial" w:hAnsi="Arial" w:cs="Arial"/>
        </w:rPr>
      </w:pPr>
    </w:p>
    <w:tbl>
      <w:tblPr>
        <w:tblW w:w="8373" w:type="dxa"/>
        <w:tblInd w:w="93" w:type="dxa"/>
        <w:tblLook w:val="0000" w:firstRow="0" w:lastRow="0" w:firstColumn="0" w:lastColumn="0" w:noHBand="0" w:noVBand="0"/>
      </w:tblPr>
      <w:tblGrid>
        <w:gridCol w:w="3703"/>
        <w:gridCol w:w="2247"/>
        <w:gridCol w:w="2423"/>
      </w:tblGrid>
      <w:tr w:rsidR="0096220E" w:rsidRPr="009253FD" w:rsidTr="0096220E">
        <w:trPr>
          <w:trHeight w:val="780"/>
        </w:trPr>
        <w:tc>
          <w:tcPr>
            <w:tcW w:w="3703" w:type="dxa"/>
            <w:tcBorders>
              <w:top w:val="single" w:sz="8" w:space="0" w:color="auto"/>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b/>
                <w:bCs/>
                <w:lang w:val="en-GB" w:eastAsia="en-GB"/>
              </w:rPr>
            </w:pPr>
            <w:r w:rsidRPr="009253FD">
              <w:rPr>
                <w:rFonts w:ascii="Arial" w:hAnsi="Arial" w:cs="Arial"/>
                <w:b/>
                <w:bCs/>
                <w:lang w:eastAsia="en-GB"/>
              </w:rPr>
              <w:t>Class of Public Infrastructural Development</w:t>
            </w:r>
          </w:p>
        </w:tc>
        <w:tc>
          <w:tcPr>
            <w:tcW w:w="2247" w:type="dxa"/>
            <w:tcBorders>
              <w:top w:val="single" w:sz="8" w:space="0" w:color="auto"/>
              <w:left w:val="nil"/>
              <w:bottom w:val="single" w:sz="8" w:space="0" w:color="auto"/>
              <w:right w:val="single" w:sz="8" w:space="0" w:color="auto"/>
            </w:tcBorders>
            <w:shd w:val="clear" w:color="auto" w:fill="auto"/>
          </w:tcPr>
          <w:p w:rsidR="0096220E" w:rsidRPr="009253FD" w:rsidRDefault="0096220E" w:rsidP="0096220E">
            <w:pPr>
              <w:jc w:val="right"/>
              <w:rPr>
                <w:rFonts w:ascii="Arial" w:hAnsi="Arial" w:cs="Arial"/>
                <w:b/>
                <w:bCs/>
                <w:lang w:val="en-GB" w:eastAsia="en-GB"/>
              </w:rPr>
            </w:pPr>
            <w:r w:rsidRPr="009253FD">
              <w:rPr>
                <w:rFonts w:ascii="Arial" w:hAnsi="Arial" w:cs="Arial"/>
                <w:b/>
                <w:bCs/>
                <w:lang w:eastAsia="en-GB"/>
              </w:rPr>
              <w:t>€ per square metre of Residential Development</w:t>
            </w:r>
          </w:p>
        </w:tc>
        <w:tc>
          <w:tcPr>
            <w:tcW w:w="2423" w:type="dxa"/>
            <w:tcBorders>
              <w:top w:val="single" w:sz="8" w:space="0" w:color="auto"/>
              <w:left w:val="nil"/>
              <w:bottom w:val="single" w:sz="8" w:space="0" w:color="auto"/>
              <w:right w:val="single" w:sz="8" w:space="0" w:color="auto"/>
            </w:tcBorders>
            <w:shd w:val="clear" w:color="auto" w:fill="auto"/>
          </w:tcPr>
          <w:p w:rsidR="0096220E" w:rsidRPr="009253FD" w:rsidRDefault="0096220E" w:rsidP="007D7582">
            <w:pPr>
              <w:jc w:val="right"/>
              <w:rPr>
                <w:rFonts w:ascii="Arial" w:hAnsi="Arial" w:cs="Arial"/>
                <w:b/>
                <w:bCs/>
                <w:lang w:val="en-GB" w:eastAsia="en-GB"/>
              </w:rPr>
            </w:pPr>
            <w:r w:rsidRPr="009253FD">
              <w:rPr>
                <w:rFonts w:ascii="Arial" w:hAnsi="Arial" w:cs="Arial"/>
                <w:b/>
                <w:bCs/>
                <w:lang w:eastAsia="en-GB"/>
              </w:rPr>
              <w:t xml:space="preserve">€ per square metre of </w:t>
            </w:r>
            <w:r w:rsidR="007D7582">
              <w:rPr>
                <w:rFonts w:ascii="Arial" w:hAnsi="Arial" w:cs="Arial"/>
                <w:b/>
                <w:bCs/>
                <w:lang w:eastAsia="en-GB"/>
              </w:rPr>
              <w:t>Industrial/Commercial</w:t>
            </w:r>
            <w:r w:rsidRPr="009253FD">
              <w:rPr>
                <w:rFonts w:ascii="Arial" w:hAnsi="Arial" w:cs="Arial"/>
                <w:b/>
                <w:bCs/>
                <w:lang w:eastAsia="en-GB"/>
              </w:rPr>
              <w:t xml:space="preserve"> class of Development </w:t>
            </w:r>
          </w:p>
        </w:tc>
      </w:tr>
      <w:tr w:rsidR="0096220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eastAsia="en-GB"/>
              </w:rPr>
              <w:t xml:space="preserve">Class 1: Roads infrastructure &amp; facilities </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21.27</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18.75</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B84AD0">
            <w:pPr>
              <w:rPr>
                <w:rFonts w:ascii="Arial" w:hAnsi="Arial" w:cs="Arial"/>
                <w:lang w:val="en-GB" w:eastAsia="en-GB"/>
              </w:rPr>
            </w:pPr>
            <w:r w:rsidRPr="009253FD">
              <w:rPr>
                <w:rFonts w:ascii="Arial" w:hAnsi="Arial" w:cs="Arial"/>
                <w:lang w:eastAsia="en-GB"/>
              </w:rPr>
              <w:t xml:space="preserve">Class 2: </w:t>
            </w:r>
            <w:r w:rsidR="00B84AD0">
              <w:rPr>
                <w:rFonts w:ascii="Arial" w:hAnsi="Arial" w:cs="Arial"/>
                <w:lang w:eastAsia="en-GB"/>
              </w:rPr>
              <w:t xml:space="preserve">Surface Water </w:t>
            </w:r>
            <w:r w:rsidR="003E4609">
              <w:rPr>
                <w:rFonts w:ascii="Arial" w:hAnsi="Arial" w:cs="Arial"/>
                <w:lang w:eastAsia="en-GB"/>
              </w:rPr>
              <w:t xml:space="preserve">&amp; Environment </w:t>
            </w:r>
            <w:r w:rsidRPr="009253FD">
              <w:rPr>
                <w:rFonts w:ascii="Arial" w:hAnsi="Arial" w:cs="Arial"/>
                <w:lang w:eastAsia="en-GB"/>
              </w:rPr>
              <w:t>infrastructure &amp; facilities</w:t>
            </w:r>
          </w:p>
        </w:tc>
        <w:tc>
          <w:tcPr>
            <w:tcW w:w="2247" w:type="dxa"/>
            <w:tcBorders>
              <w:top w:val="nil"/>
              <w:left w:val="nil"/>
              <w:bottom w:val="single" w:sz="8" w:space="0" w:color="auto"/>
              <w:right w:val="single" w:sz="8" w:space="0" w:color="auto"/>
            </w:tcBorders>
            <w:shd w:val="clear" w:color="auto" w:fill="auto"/>
          </w:tcPr>
          <w:p w:rsidR="0096220E" w:rsidRPr="009253FD" w:rsidRDefault="00E47D42" w:rsidP="0096220E">
            <w:pPr>
              <w:jc w:val="right"/>
              <w:rPr>
                <w:rFonts w:ascii="Arial" w:hAnsi="Arial" w:cs="Arial"/>
                <w:lang w:val="en-GB" w:eastAsia="en-GB"/>
              </w:rPr>
            </w:pPr>
            <w:r>
              <w:rPr>
                <w:rFonts w:ascii="Arial" w:hAnsi="Arial" w:cs="Arial"/>
                <w:lang w:val="en-GB" w:eastAsia="en-GB"/>
              </w:rPr>
              <w:t>13.10</w:t>
            </w:r>
          </w:p>
        </w:tc>
        <w:tc>
          <w:tcPr>
            <w:tcW w:w="2423" w:type="dxa"/>
            <w:tcBorders>
              <w:top w:val="nil"/>
              <w:left w:val="nil"/>
              <w:bottom w:val="single" w:sz="8" w:space="0" w:color="auto"/>
              <w:right w:val="single" w:sz="8" w:space="0" w:color="auto"/>
            </w:tcBorders>
            <w:shd w:val="clear" w:color="auto" w:fill="auto"/>
          </w:tcPr>
          <w:p w:rsidR="0096220E" w:rsidRPr="009253FD" w:rsidRDefault="00E47D42" w:rsidP="0096220E">
            <w:pPr>
              <w:jc w:val="right"/>
              <w:rPr>
                <w:rFonts w:ascii="Arial" w:hAnsi="Arial" w:cs="Arial"/>
                <w:lang w:val="en-GB" w:eastAsia="en-GB"/>
              </w:rPr>
            </w:pPr>
            <w:r>
              <w:rPr>
                <w:rFonts w:ascii="Arial" w:hAnsi="Arial" w:cs="Arial"/>
                <w:lang w:val="en-GB" w:eastAsia="en-GB"/>
              </w:rPr>
              <w:t>11</w:t>
            </w:r>
            <w:r w:rsidR="003D2CB4">
              <w:rPr>
                <w:rFonts w:ascii="Arial" w:hAnsi="Arial" w:cs="Arial"/>
                <w:lang w:val="en-GB" w:eastAsia="en-GB"/>
              </w:rPr>
              <w:t>.55</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eastAsia="en-GB"/>
              </w:rPr>
              <w:t xml:space="preserve">Class 3: Community facilities &amp; amenities    </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23.48</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20.7</w:t>
            </w:r>
          </w:p>
        </w:tc>
      </w:tr>
      <w:tr w:rsidR="0096220E" w:rsidRPr="009253FD" w:rsidTr="0096220E">
        <w:trPr>
          <w:trHeight w:val="525"/>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lang w:val="en-GB" w:eastAsia="en-GB"/>
              </w:rPr>
            </w:pPr>
            <w:r w:rsidRPr="009253FD">
              <w:rPr>
                <w:rFonts w:ascii="Arial" w:hAnsi="Arial" w:cs="Arial"/>
                <w:lang w:val="en-GB" w:eastAsia="en-GB"/>
              </w:rPr>
              <w:t>Class 4: Parks and open spaces facilities &amp; amenities</w:t>
            </w:r>
          </w:p>
        </w:tc>
        <w:tc>
          <w:tcPr>
            <w:tcW w:w="2247"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8.33</w:t>
            </w:r>
          </w:p>
        </w:tc>
        <w:tc>
          <w:tcPr>
            <w:tcW w:w="2423" w:type="dxa"/>
            <w:tcBorders>
              <w:top w:val="nil"/>
              <w:left w:val="nil"/>
              <w:bottom w:val="single" w:sz="8" w:space="0" w:color="auto"/>
              <w:right w:val="single" w:sz="8" w:space="0" w:color="auto"/>
            </w:tcBorders>
            <w:shd w:val="clear" w:color="auto" w:fill="auto"/>
          </w:tcPr>
          <w:p w:rsidR="0096220E" w:rsidRPr="009253FD" w:rsidRDefault="003D2CB4" w:rsidP="0096220E">
            <w:pPr>
              <w:jc w:val="right"/>
              <w:rPr>
                <w:rFonts w:ascii="Arial" w:hAnsi="Arial" w:cs="Arial"/>
                <w:lang w:val="en-GB" w:eastAsia="en-GB"/>
              </w:rPr>
            </w:pPr>
            <w:r>
              <w:rPr>
                <w:rFonts w:ascii="Arial" w:hAnsi="Arial" w:cs="Arial"/>
                <w:lang w:val="en-GB" w:eastAsia="en-GB"/>
              </w:rPr>
              <w:t>7.35</w:t>
            </w:r>
          </w:p>
        </w:tc>
      </w:tr>
      <w:tr w:rsidR="009C1FE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C1FEE" w:rsidRPr="003E4609" w:rsidRDefault="009C1FEE" w:rsidP="0096220E">
            <w:pPr>
              <w:rPr>
                <w:rFonts w:ascii="Arial" w:hAnsi="Arial" w:cs="Arial"/>
                <w:bCs/>
                <w:lang w:eastAsia="en-GB"/>
              </w:rPr>
            </w:pPr>
            <w:r w:rsidRPr="003E4609">
              <w:rPr>
                <w:rFonts w:ascii="Arial" w:hAnsi="Arial" w:cs="Arial"/>
                <w:bCs/>
                <w:lang w:eastAsia="en-GB"/>
              </w:rPr>
              <w:t>Class 5:</w:t>
            </w:r>
            <w:r w:rsidR="003148BE" w:rsidRPr="003E4609">
              <w:rPr>
                <w:rFonts w:ascii="Arial" w:hAnsi="Arial" w:cs="Arial"/>
                <w:bCs/>
                <w:lang w:eastAsia="en-GB"/>
              </w:rPr>
              <w:t xml:space="preserve"> Economic, Enterprise and Tourism Development </w:t>
            </w:r>
            <w:r w:rsidR="003E4609" w:rsidRPr="003E4609">
              <w:rPr>
                <w:rFonts w:ascii="Arial" w:hAnsi="Arial" w:cs="Arial"/>
                <w:bCs/>
                <w:lang w:eastAsia="en-GB"/>
              </w:rPr>
              <w:t>including Libraries</w:t>
            </w:r>
          </w:p>
        </w:tc>
        <w:tc>
          <w:tcPr>
            <w:tcW w:w="2247" w:type="dxa"/>
            <w:tcBorders>
              <w:top w:val="nil"/>
              <w:left w:val="nil"/>
              <w:bottom w:val="single" w:sz="8" w:space="0" w:color="auto"/>
              <w:right w:val="single" w:sz="8" w:space="0" w:color="auto"/>
            </w:tcBorders>
            <w:shd w:val="clear" w:color="auto" w:fill="auto"/>
          </w:tcPr>
          <w:p w:rsidR="009C1FEE" w:rsidRPr="003E4609" w:rsidRDefault="00E47D42" w:rsidP="0096220E">
            <w:pPr>
              <w:jc w:val="right"/>
              <w:rPr>
                <w:rFonts w:ascii="Arial" w:hAnsi="Arial" w:cs="Arial"/>
                <w:bCs/>
                <w:lang w:val="en-GB" w:eastAsia="en-GB"/>
              </w:rPr>
            </w:pPr>
            <w:r>
              <w:rPr>
                <w:rFonts w:ascii="Arial" w:hAnsi="Arial" w:cs="Arial"/>
                <w:bCs/>
                <w:lang w:val="en-GB" w:eastAsia="en-GB"/>
              </w:rPr>
              <w:t>18.88</w:t>
            </w:r>
          </w:p>
        </w:tc>
        <w:tc>
          <w:tcPr>
            <w:tcW w:w="2423" w:type="dxa"/>
            <w:tcBorders>
              <w:top w:val="nil"/>
              <w:left w:val="nil"/>
              <w:bottom w:val="single" w:sz="8" w:space="0" w:color="auto"/>
              <w:right w:val="single" w:sz="8" w:space="0" w:color="auto"/>
            </w:tcBorders>
            <w:shd w:val="clear" w:color="auto" w:fill="auto"/>
          </w:tcPr>
          <w:p w:rsidR="009C1FEE" w:rsidRPr="003E4609" w:rsidRDefault="00E47D42" w:rsidP="0096220E">
            <w:pPr>
              <w:jc w:val="right"/>
              <w:rPr>
                <w:rFonts w:ascii="Arial" w:hAnsi="Arial" w:cs="Arial"/>
                <w:bCs/>
                <w:lang w:val="en-GB" w:eastAsia="en-GB"/>
              </w:rPr>
            </w:pPr>
            <w:r>
              <w:rPr>
                <w:rFonts w:ascii="Arial" w:hAnsi="Arial" w:cs="Arial"/>
                <w:bCs/>
                <w:lang w:val="en-GB" w:eastAsia="en-GB"/>
              </w:rPr>
              <w:t>16</w:t>
            </w:r>
            <w:r w:rsidR="003D2CB4">
              <w:rPr>
                <w:rFonts w:ascii="Arial" w:hAnsi="Arial" w:cs="Arial"/>
                <w:bCs/>
                <w:lang w:val="en-GB" w:eastAsia="en-GB"/>
              </w:rPr>
              <w:t>.65</w:t>
            </w:r>
            <w:r w:rsidR="003E4609" w:rsidRPr="003E4609">
              <w:rPr>
                <w:rFonts w:ascii="Arial" w:hAnsi="Arial" w:cs="Arial"/>
                <w:bCs/>
                <w:lang w:val="en-GB" w:eastAsia="en-GB"/>
              </w:rPr>
              <w:t xml:space="preserve"> </w:t>
            </w:r>
          </w:p>
        </w:tc>
      </w:tr>
      <w:tr w:rsidR="0096220E" w:rsidRPr="009253FD" w:rsidTr="0096220E">
        <w:trPr>
          <w:trHeight w:val="270"/>
        </w:trPr>
        <w:tc>
          <w:tcPr>
            <w:tcW w:w="3703" w:type="dxa"/>
            <w:tcBorders>
              <w:top w:val="nil"/>
              <w:left w:val="single" w:sz="8" w:space="0" w:color="auto"/>
              <w:bottom w:val="single" w:sz="8" w:space="0" w:color="auto"/>
              <w:right w:val="single" w:sz="8" w:space="0" w:color="auto"/>
            </w:tcBorders>
            <w:shd w:val="clear" w:color="auto" w:fill="auto"/>
          </w:tcPr>
          <w:p w:rsidR="0096220E" w:rsidRPr="009253FD" w:rsidRDefault="0096220E" w:rsidP="0096220E">
            <w:pPr>
              <w:rPr>
                <w:rFonts w:ascii="Arial" w:hAnsi="Arial" w:cs="Arial"/>
                <w:b/>
                <w:bCs/>
                <w:lang w:val="en-GB" w:eastAsia="en-GB"/>
              </w:rPr>
            </w:pPr>
            <w:r w:rsidRPr="009253FD">
              <w:rPr>
                <w:rFonts w:ascii="Arial" w:hAnsi="Arial" w:cs="Arial"/>
                <w:b/>
                <w:bCs/>
                <w:lang w:eastAsia="en-GB"/>
              </w:rPr>
              <w:t>Total of Contributions Payable</w:t>
            </w:r>
          </w:p>
        </w:tc>
        <w:tc>
          <w:tcPr>
            <w:tcW w:w="2247" w:type="dxa"/>
            <w:tcBorders>
              <w:top w:val="nil"/>
              <w:left w:val="nil"/>
              <w:bottom w:val="single" w:sz="8" w:space="0" w:color="auto"/>
              <w:right w:val="single" w:sz="8" w:space="0" w:color="auto"/>
            </w:tcBorders>
            <w:shd w:val="clear" w:color="auto" w:fill="auto"/>
          </w:tcPr>
          <w:p w:rsidR="0096220E" w:rsidRPr="009253FD" w:rsidRDefault="00F2345E" w:rsidP="00F2345E">
            <w:pPr>
              <w:jc w:val="right"/>
              <w:rPr>
                <w:rFonts w:ascii="Arial" w:hAnsi="Arial" w:cs="Arial"/>
                <w:b/>
                <w:bCs/>
                <w:lang w:val="en-GB" w:eastAsia="en-GB"/>
              </w:rPr>
            </w:pPr>
            <w:r>
              <w:rPr>
                <w:rFonts w:ascii="Arial" w:hAnsi="Arial" w:cs="Arial"/>
                <w:b/>
                <w:bCs/>
                <w:lang w:val="en-GB" w:eastAsia="en-GB"/>
              </w:rPr>
              <w:t>85.06</w:t>
            </w:r>
            <w:r w:rsidR="00B84AD0">
              <w:rPr>
                <w:rFonts w:ascii="Arial" w:hAnsi="Arial" w:cs="Arial"/>
                <w:b/>
                <w:bCs/>
                <w:lang w:val="en-GB" w:eastAsia="en-GB"/>
              </w:rPr>
              <w:t xml:space="preserve"> </w:t>
            </w:r>
          </w:p>
        </w:tc>
        <w:tc>
          <w:tcPr>
            <w:tcW w:w="2423" w:type="dxa"/>
            <w:tcBorders>
              <w:top w:val="nil"/>
              <w:left w:val="nil"/>
              <w:bottom w:val="single" w:sz="8" w:space="0" w:color="auto"/>
              <w:right w:val="single" w:sz="8" w:space="0" w:color="auto"/>
            </w:tcBorders>
            <w:shd w:val="clear" w:color="auto" w:fill="auto"/>
          </w:tcPr>
          <w:p w:rsidR="0096220E" w:rsidRPr="009253FD" w:rsidRDefault="00F2345E" w:rsidP="00F2345E">
            <w:pPr>
              <w:jc w:val="right"/>
              <w:rPr>
                <w:rFonts w:ascii="Arial" w:hAnsi="Arial" w:cs="Arial"/>
                <w:b/>
                <w:bCs/>
                <w:lang w:val="en-GB" w:eastAsia="en-GB"/>
              </w:rPr>
            </w:pPr>
            <w:r>
              <w:rPr>
                <w:rFonts w:ascii="Arial" w:hAnsi="Arial" w:cs="Arial"/>
                <w:b/>
                <w:bCs/>
                <w:lang w:val="en-GB" w:eastAsia="en-GB"/>
              </w:rPr>
              <w:t>75.00</w:t>
            </w:r>
            <w:r w:rsidR="00B84AD0">
              <w:rPr>
                <w:rFonts w:ascii="Arial" w:hAnsi="Arial" w:cs="Arial"/>
                <w:b/>
                <w:bCs/>
                <w:lang w:val="en-GB" w:eastAsia="en-GB"/>
              </w:rPr>
              <w:t xml:space="preserve"> </w:t>
            </w:r>
          </w:p>
        </w:tc>
      </w:tr>
    </w:tbl>
    <w:p w:rsidR="00CD3C60" w:rsidRPr="009253FD" w:rsidRDefault="00CD3C60" w:rsidP="00C5091F">
      <w:pPr>
        <w:tabs>
          <w:tab w:val="left" w:pos="720"/>
          <w:tab w:val="left" w:pos="1440"/>
          <w:tab w:val="left" w:pos="2070"/>
        </w:tabs>
        <w:ind w:left="720"/>
        <w:jc w:val="both"/>
        <w:rPr>
          <w:rFonts w:ascii="Arial" w:hAnsi="Arial" w:cs="Arial"/>
          <w:b/>
        </w:rPr>
      </w:pPr>
    </w:p>
    <w:p w:rsidR="00D12D3E" w:rsidRPr="009253FD" w:rsidRDefault="00F8471A" w:rsidP="00682362">
      <w:pPr>
        <w:autoSpaceDE w:val="0"/>
        <w:autoSpaceDN w:val="0"/>
        <w:adjustRightInd w:val="0"/>
        <w:rPr>
          <w:rFonts w:ascii="Arial" w:hAnsi="Arial" w:cs="Arial"/>
        </w:rPr>
      </w:pPr>
      <w:r w:rsidRPr="009253FD">
        <w:rPr>
          <w:rFonts w:ascii="Arial" w:hAnsi="Arial" w:cs="Arial"/>
          <w:b/>
        </w:rPr>
        <w:lastRenderedPageBreak/>
        <w:t>Note 1</w:t>
      </w:r>
      <w:r w:rsidR="00CD3C60" w:rsidRPr="009253FD">
        <w:rPr>
          <w:rFonts w:ascii="Arial" w:hAnsi="Arial" w:cs="Arial"/>
          <w:b/>
        </w:rPr>
        <w:t xml:space="preserve">:  </w:t>
      </w:r>
      <w:r w:rsidR="00CD3C60" w:rsidRPr="009253FD">
        <w:rPr>
          <w:rFonts w:ascii="Arial" w:hAnsi="Arial" w:cs="Arial"/>
        </w:rPr>
        <w:t xml:space="preserve">These rates of contribution shall be effective from </w:t>
      </w:r>
      <w:r w:rsidRPr="009253FD">
        <w:rPr>
          <w:rFonts w:ascii="Arial" w:hAnsi="Arial" w:cs="Arial"/>
        </w:rPr>
        <w:t>1</w:t>
      </w:r>
      <w:r w:rsidR="00032DC0" w:rsidRPr="009253FD">
        <w:rPr>
          <w:rFonts w:ascii="Arial" w:hAnsi="Arial" w:cs="Arial"/>
        </w:rPr>
        <w:t>st</w:t>
      </w:r>
      <w:r w:rsidRPr="009253FD">
        <w:rPr>
          <w:rFonts w:ascii="Arial" w:hAnsi="Arial" w:cs="Arial"/>
        </w:rPr>
        <w:t xml:space="preserve"> January</w:t>
      </w:r>
      <w:r w:rsidR="00C02488" w:rsidRPr="009253FD">
        <w:rPr>
          <w:rFonts w:ascii="Arial" w:hAnsi="Arial" w:cs="Arial"/>
        </w:rPr>
        <w:t xml:space="preserve"> 201</w:t>
      </w:r>
      <w:r w:rsidR="00373808">
        <w:rPr>
          <w:rFonts w:ascii="Arial" w:hAnsi="Arial" w:cs="Arial"/>
        </w:rPr>
        <w:t>6</w:t>
      </w:r>
      <w:r w:rsidR="00C02488" w:rsidRPr="009253FD">
        <w:rPr>
          <w:rFonts w:ascii="Arial" w:hAnsi="Arial" w:cs="Arial"/>
        </w:rPr>
        <w:t xml:space="preserve"> until 31</w:t>
      </w:r>
      <w:r w:rsidR="00C02488" w:rsidRPr="009253FD">
        <w:rPr>
          <w:rFonts w:ascii="Arial" w:hAnsi="Arial" w:cs="Arial"/>
          <w:vertAlign w:val="superscript"/>
        </w:rPr>
        <w:t>st</w:t>
      </w:r>
      <w:r w:rsidR="00373808">
        <w:rPr>
          <w:rFonts w:ascii="Arial" w:hAnsi="Arial" w:cs="Arial"/>
        </w:rPr>
        <w:t xml:space="preserve"> December 2020</w:t>
      </w:r>
      <w:r w:rsidR="00C02488" w:rsidRPr="009253FD">
        <w:rPr>
          <w:rFonts w:ascii="Arial" w:hAnsi="Arial" w:cs="Arial"/>
        </w:rPr>
        <w:t xml:space="preserve"> for</w:t>
      </w:r>
      <w:r w:rsidR="00090143" w:rsidRPr="009253FD">
        <w:rPr>
          <w:rFonts w:ascii="Arial" w:hAnsi="Arial" w:cs="Arial"/>
        </w:rPr>
        <w:t xml:space="preserve"> all permissions </w:t>
      </w:r>
      <w:r w:rsidR="00090143" w:rsidRPr="009253FD">
        <w:rPr>
          <w:rFonts w:ascii="Arial" w:hAnsi="Arial" w:cs="Arial"/>
          <w:i/>
          <w:u w:val="single"/>
        </w:rPr>
        <w:t>granted</w:t>
      </w:r>
      <w:r w:rsidR="00090143" w:rsidRPr="009253FD">
        <w:rPr>
          <w:rFonts w:ascii="Arial" w:hAnsi="Arial" w:cs="Arial"/>
        </w:rPr>
        <w:t xml:space="preserve"> </w:t>
      </w:r>
      <w:r w:rsidR="00A233E1" w:rsidRPr="009253FD">
        <w:rPr>
          <w:rFonts w:ascii="Arial" w:hAnsi="Arial" w:cs="Arial"/>
        </w:rPr>
        <w:t xml:space="preserve">after </w:t>
      </w:r>
      <w:r w:rsidR="00C02488" w:rsidRPr="009253FD">
        <w:rPr>
          <w:rFonts w:ascii="Arial" w:hAnsi="Arial" w:cs="Arial"/>
        </w:rPr>
        <w:t>January 1</w:t>
      </w:r>
      <w:r w:rsidR="00C02488" w:rsidRPr="009253FD">
        <w:rPr>
          <w:rFonts w:ascii="Arial" w:hAnsi="Arial" w:cs="Arial"/>
          <w:vertAlign w:val="superscript"/>
        </w:rPr>
        <w:t>st</w:t>
      </w:r>
      <w:r w:rsidR="00900D56">
        <w:rPr>
          <w:rFonts w:ascii="Arial" w:hAnsi="Arial" w:cs="Arial"/>
        </w:rPr>
        <w:t xml:space="preserve"> 2016</w:t>
      </w:r>
      <w:r w:rsidR="00032DC0" w:rsidRPr="009253FD">
        <w:rPr>
          <w:rFonts w:ascii="Arial" w:hAnsi="Arial" w:cs="Arial"/>
        </w:rPr>
        <w:t xml:space="preserve"> to </w:t>
      </w:r>
      <w:r w:rsidR="00C02488" w:rsidRPr="009253FD">
        <w:rPr>
          <w:rFonts w:ascii="Arial" w:hAnsi="Arial" w:cs="Arial"/>
        </w:rPr>
        <w:t>31</w:t>
      </w:r>
      <w:r w:rsidR="00C02488" w:rsidRPr="009253FD">
        <w:rPr>
          <w:rFonts w:ascii="Arial" w:hAnsi="Arial" w:cs="Arial"/>
          <w:vertAlign w:val="superscript"/>
        </w:rPr>
        <w:t>st</w:t>
      </w:r>
      <w:r w:rsidR="00900D56">
        <w:rPr>
          <w:rFonts w:ascii="Arial" w:hAnsi="Arial" w:cs="Arial"/>
        </w:rPr>
        <w:t xml:space="preserve"> December 2020 </w:t>
      </w:r>
      <w:r w:rsidR="00C02488" w:rsidRPr="009253FD">
        <w:rPr>
          <w:rFonts w:ascii="Arial" w:hAnsi="Arial" w:cs="Arial"/>
        </w:rPr>
        <w:t>inclusive</w:t>
      </w:r>
      <w:r w:rsidR="007C4812">
        <w:rPr>
          <w:rFonts w:ascii="Arial" w:hAnsi="Arial" w:cs="Arial"/>
        </w:rPr>
        <w:t xml:space="preserve"> </w:t>
      </w:r>
      <w:r w:rsidR="00C02488" w:rsidRPr="009253FD">
        <w:rPr>
          <w:rFonts w:ascii="Arial" w:hAnsi="Arial" w:cs="Arial"/>
        </w:rPr>
        <w:t>within the admini</w:t>
      </w:r>
      <w:r w:rsidR="00090143" w:rsidRPr="009253FD">
        <w:rPr>
          <w:rFonts w:ascii="Arial" w:hAnsi="Arial" w:cs="Arial"/>
        </w:rPr>
        <w:t>strative area of South Dublin County Council, irrespective of when the planning application was submitted</w:t>
      </w:r>
      <w:r w:rsidR="00C02488" w:rsidRPr="009253FD">
        <w:rPr>
          <w:rFonts w:ascii="Arial" w:hAnsi="Arial" w:cs="Arial"/>
        </w:rPr>
        <w:t xml:space="preserve">. </w:t>
      </w:r>
      <w:r w:rsidR="00032DC0" w:rsidRPr="009253FD">
        <w:rPr>
          <w:rFonts w:ascii="Arial" w:hAnsi="Arial" w:cs="Arial"/>
        </w:rPr>
        <w:t xml:space="preserve">Indexation in accordance with the Tender Price Index may be applied to be effective from </w:t>
      </w:r>
      <w:r w:rsidR="00276787" w:rsidRPr="00276787">
        <w:rPr>
          <w:rFonts w:ascii="Arial" w:hAnsi="Arial" w:cs="Arial"/>
        </w:rPr>
        <w:t>1</w:t>
      </w:r>
      <w:r w:rsidR="00276787" w:rsidRPr="00276787">
        <w:rPr>
          <w:rFonts w:ascii="Arial" w:hAnsi="Arial" w:cs="Arial"/>
          <w:vertAlign w:val="superscript"/>
        </w:rPr>
        <w:t>st</w:t>
      </w:r>
      <w:r w:rsidR="00276787" w:rsidRPr="00276787">
        <w:rPr>
          <w:rFonts w:ascii="Arial" w:hAnsi="Arial" w:cs="Arial"/>
        </w:rPr>
        <w:t xml:space="preserve"> January 2018</w:t>
      </w:r>
      <w:r w:rsidR="00032DC0" w:rsidRPr="009253FD">
        <w:rPr>
          <w:rFonts w:ascii="Arial" w:hAnsi="Arial" w:cs="Arial"/>
        </w:rPr>
        <w:t xml:space="preserve"> for permissions granted after this date, having regard to the prevailing economic circumstances, subject to the approval of the Council. </w:t>
      </w:r>
    </w:p>
    <w:p w:rsidR="00CD3C60" w:rsidRPr="009253FD" w:rsidRDefault="00CD3C60" w:rsidP="00C5091F">
      <w:pPr>
        <w:tabs>
          <w:tab w:val="left" w:pos="720"/>
          <w:tab w:val="left" w:pos="1440"/>
          <w:tab w:val="left" w:pos="2070"/>
        </w:tabs>
        <w:ind w:left="720"/>
        <w:jc w:val="both"/>
        <w:rPr>
          <w:rFonts w:ascii="Arial" w:hAnsi="Arial" w:cs="Arial"/>
          <w:b/>
        </w:rPr>
      </w:pPr>
    </w:p>
    <w:p w:rsidR="00D12D3E" w:rsidRPr="009253FD" w:rsidRDefault="00F8471A" w:rsidP="00D12D3E">
      <w:pPr>
        <w:rPr>
          <w:rFonts w:ascii="Arial" w:hAnsi="Arial" w:cs="Arial"/>
        </w:rPr>
      </w:pPr>
      <w:r w:rsidRPr="009253FD">
        <w:rPr>
          <w:rFonts w:ascii="Arial" w:hAnsi="Arial" w:cs="Arial"/>
          <w:b/>
        </w:rPr>
        <w:t>Note 2</w:t>
      </w:r>
      <w:r w:rsidR="00CD3C60" w:rsidRPr="009253FD">
        <w:rPr>
          <w:rFonts w:ascii="Arial" w:hAnsi="Arial" w:cs="Arial"/>
          <w:b/>
        </w:rPr>
        <w:t xml:space="preserve">:  </w:t>
      </w:r>
      <w:r w:rsidR="00CD3C60" w:rsidRPr="009253FD">
        <w:rPr>
          <w:rFonts w:ascii="Arial" w:hAnsi="Arial" w:cs="Arial"/>
        </w:rPr>
        <w:t xml:space="preserve">The floor area of proposed </w:t>
      </w:r>
      <w:r w:rsidR="00934CD5" w:rsidRPr="009253FD">
        <w:rPr>
          <w:rFonts w:ascii="Arial" w:hAnsi="Arial" w:cs="Arial"/>
        </w:rPr>
        <w:t xml:space="preserve">permitted </w:t>
      </w:r>
      <w:r w:rsidR="00CD3C60" w:rsidRPr="009253FD">
        <w:rPr>
          <w:rFonts w:ascii="Arial" w:hAnsi="Arial" w:cs="Arial"/>
        </w:rPr>
        <w:t>development shall be calculated as the gross floor area.</w:t>
      </w:r>
      <w:r w:rsidRPr="009253FD">
        <w:rPr>
          <w:rFonts w:ascii="Arial" w:hAnsi="Arial" w:cs="Arial"/>
        </w:rPr>
        <w:t xml:space="preserve"> This means the gross floor area determined from the </w:t>
      </w:r>
      <w:r w:rsidR="00EE7EAE" w:rsidRPr="009253FD">
        <w:rPr>
          <w:rFonts w:ascii="Arial" w:hAnsi="Arial" w:cs="Arial"/>
        </w:rPr>
        <w:t xml:space="preserve">internal </w:t>
      </w:r>
      <w:r w:rsidRPr="009253FD">
        <w:rPr>
          <w:rFonts w:ascii="Arial" w:hAnsi="Arial" w:cs="Arial"/>
        </w:rPr>
        <w:t xml:space="preserve">dimensions of the proposed buildings, including the gross floor area of each floor including mezzanine floors. </w:t>
      </w:r>
      <w:r w:rsidR="00CD3C60" w:rsidRPr="009253FD">
        <w:rPr>
          <w:rFonts w:ascii="Arial" w:hAnsi="Arial" w:cs="Arial"/>
        </w:rPr>
        <w:t xml:space="preserve"> </w:t>
      </w:r>
      <w:r w:rsidR="00D12D3E" w:rsidRPr="009253FD">
        <w:rPr>
          <w:rFonts w:ascii="Arial" w:hAnsi="Arial" w:cs="Arial"/>
        </w:rPr>
        <w:t>This area is provided by the applicant on the statutorily prescribed planning application form which is however subject to technical verification by the Planning Authority.</w:t>
      </w:r>
    </w:p>
    <w:p w:rsidR="00D12D3E" w:rsidRPr="009253FD" w:rsidRDefault="00D12D3E" w:rsidP="00D12D3E">
      <w:pPr>
        <w:tabs>
          <w:tab w:val="left" w:pos="720"/>
          <w:tab w:val="left" w:pos="1440"/>
          <w:tab w:val="left" w:pos="2070"/>
        </w:tabs>
        <w:jc w:val="both"/>
        <w:rPr>
          <w:rFonts w:ascii="Arial" w:hAnsi="Arial" w:cs="Arial"/>
        </w:rPr>
      </w:pPr>
    </w:p>
    <w:p w:rsidR="00F8471A" w:rsidRPr="009253FD" w:rsidRDefault="00F8471A" w:rsidP="00D12D3E">
      <w:pPr>
        <w:tabs>
          <w:tab w:val="left" w:pos="720"/>
          <w:tab w:val="left" w:pos="1440"/>
          <w:tab w:val="left" w:pos="2070"/>
        </w:tabs>
        <w:jc w:val="both"/>
        <w:rPr>
          <w:rFonts w:ascii="Arial" w:hAnsi="Arial" w:cs="Arial"/>
        </w:rPr>
      </w:pPr>
      <w:r w:rsidRPr="009253FD">
        <w:rPr>
          <w:rFonts w:ascii="Arial" w:hAnsi="Arial" w:cs="Arial"/>
          <w:b/>
        </w:rPr>
        <w:t>Note 3:</w:t>
      </w:r>
      <w:r w:rsidRPr="009253FD">
        <w:rPr>
          <w:rFonts w:ascii="Arial" w:hAnsi="Arial" w:cs="Arial"/>
        </w:rPr>
        <w:t xml:space="preserve"> </w:t>
      </w:r>
      <w:r w:rsidR="005C67C0" w:rsidRPr="009253FD">
        <w:rPr>
          <w:rFonts w:ascii="Arial" w:hAnsi="Arial" w:cs="Arial"/>
          <w:i/>
        </w:rPr>
        <w:t>P</w:t>
      </w:r>
      <w:r w:rsidR="00EE7EAE" w:rsidRPr="009253FD">
        <w:rPr>
          <w:rFonts w:ascii="Arial" w:hAnsi="Arial" w:cs="Arial"/>
          <w:i/>
        </w:rPr>
        <w:t>ermitted</w:t>
      </w:r>
      <w:r w:rsidRPr="009253FD">
        <w:rPr>
          <w:rFonts w:ascii="Arial" w:hAnsi="Arial" w:cs="Arial"/>
        </w:rPr>
        <w:t xml:space="preserve"> extensions to existing developments will be charged at the above rates also.  </w:t>
      </w:r>
    </w:p>
    <w:p w:rsidR="00C02488" w:rsidRPr="009253FD" w:rsidRDefault="00C02488" w:rsidP="00C02488">
      <w:pPr>
        <w:tabs>
          <w:tab w:val="left" w:pos="720"/>
          <w:tab w:val="left" w:pos="1440"/>
          <w:tab w:val="left" w:pos="2070"/>
        </w:tabs>
        <w:jc w:val="both"/>
        <w:rPr>
          <w:rFonts w:ascii="Arial Narrow" w:hAnsi="Arial Narrow" w:cs="Arial"/>
          <w:b/>
        </w:rPr>
      </w:pPr>
    </w:p>
    <w:p w:rsidR="00C02488" w:rsidRPr="009253FD" w:rsidRDefault="00C02488" w:rsidP="00C02488">
      <w:pPr>
        <w:tabs>
          <w:tab w:val="left" w:pos="720"/>
          <w:tab w:val="left" w:pos="1440"/>
          <w:tab w:val="left" w:pos="2070"/>
        </w:tabs>
        <w:jc w:val="both"/>
        <w:rPr>
          <w:rFonts w:ascii="Arial Narrow" w:hAnsi="Arial Narrow" w:cs="Arial"/>
          <w:b/>
        </w:rPr>
      </w:pPr>
    </w:p>
    <w:p w:rsidR="00C02488" w:rsidRPr="009253FD" w:rsidRDefault="00C02488" w:rsidP="00C02488">
      <w:pPr>
        <w:tabs>
          <w:tab w:val="left" w:pos="720"/>
          <w:tab w:val="left" w:pos="1440"/>
          <w:tab w:val="left" w:pos="2070"/>
        </w:tabs>
        <w:jc w:val="both"/>
        <w:outlineLvl w:val="0"/>
        <w:rPr>
          <w:rFonts w:ascii="Arial" w:hAnsi="Arial" w:cs="Arial"/>
          <w:b/>
        </w:rPr>
      </w:pPr>
      <w:r w:rsidRPr="009253FD">
        <w:rPr>
          <w:rFonts w:ascii="Arial" w:hAnsi="Arial" w:cs="Arial"/>
          <w:b/>
        </w:rPr>
        <w:t xml:space="preserve">DEFINITIONS EXEMPTIONS AND REDUCTIONS </w:t>
      </w:r>
    </w:p>
    <w:p w:rsidR="00903DCD" w:rsidRPr="009253FD" w:rsidRDefault="00C02488" w:rsidP="00903DCD">
      <w:pPr>
        <w:tabs>
          <w:tab w:val="left" w:pos="0"/>
          <w:tab w:val="left" w:pos="720"/>
          <w:tab w:val="left" w:pos="2070"/>
        </w:tabs>
        <w:jc w:val="both"/>
        <w:rPr>
          <w:rFonts w:ascii="Arial" w:hAnsi="Arial" w:cs="Arial"/>
          <w:b/>
        </w:rPr>
      </w:pPr>
      <w:r w:rsidRPr="009253FD" w:rsidDel="00710F36">
        <w:rPr>
          <w:rFonts w:ascii="Arial Narrow" w:hAnsi="Arial Narrow" w:cs="Arial"/>
          <w:b/>
        </w:rPr>
        <w:t xml:space="preserve"> </w:t>
      </w:r>
    </w:p>
    <w:p w:rsidR="00C02488" w:rsidRPr="009253FD" w:rsidRDefault="00903DCD" w:rsidP="00903DCD">
      <w:pPr>
        <w:tabs>
          <w:tab w:val="left" w:pos="0"/>
          <w:tab w:val="left" w:pos="720"/>
          <w:tab w:val="left" w:pos="2070"/>
        </w:tabs>
        <w:jc w:val="both"/>
        <w:rPr>
          <w:rFonts w:ascii="Arial" w:hAnsi="Arial" w:cs="Arial"/>
          <w:b/>
        </w:rPr>
      </w:pPr>
      <w:r w:rsidRPr="009253FD">
        <w:rPr>
          <w:rFonts w:ascii="Arial" w:hAnsi="Arial" w:cs="Arial"/>
          <w:b/>
        </w:rPr>
        <w:t>10</w:t>
      </w:r>
      <w:r w:rsidRPr="009253FD">
        <w:rPr>
          <w:rFonts w:ascii="Arial" w:hAnsi="Arial" w:cs="Arial"/>
        </w:rPr>
        <w:t>.</w:t>
      </w:r>
      <w:r w:rsidRPr="009253FD">
        <w:rPr>
          <w:rFonts w:ascii="Arial" w:hAnsi="Arial" w:cs="Arial"/>
          <w:b/>
        </w:rPr>
        <w:t xml:space="preserve"> </w:t>
      </w:r>
      <w:r w:rsidR="00C02488" w:rsidRPr="009253FD">
        <w:rPr>
          <w:rFonts w:ascii="Arial" w:hAnsi="Arial" w:cs="Arial"/>
        </w:rPr>
        <w:t>The following categories of development will be exempted from the requirement to pay development contributions or will pay a reduced rate, as stated, under the Scheme:</w:t>
      </w:r>
    </w:p>
    <w:p w:rsidR="00C02488" w:rsidRPr="009253FD" w:rsidRDefault="00C02488" w:rsidP="00C02488">
      <w:pPr>
        <w:tabs>
          <w:tab w:val="left" w:pos="0"/>
          <w:tab w:val="left" w:pos="2070"/>
        </w:tabs>
        <w:jc w:val="both"/>
        <w:rPr>
          <w:rFonts w:ascii="Arial" w:hAnsi="Arial" w:cs="Arial"/>
        </w:rPr>
      </w:pPr>
    </w:p>
    <w:p w:rsidR="00C02488" w:rsidRPr="009253FD" w:rsidRDefault="00C02488" w:rsidP="00384EC6">
      <w:pPr>
        <w:numPr>
          <w:ilvl w:val="0"/>
          <w:numId w:val="11"/>
        </w:numPr>
        <w:tabs>
          <w:tab w:val="left" w:pos="0"/>
          <w:tab w:val="left" w:pos="2070"/>
        </w:tabs>
        <w:jc w:val="both"/>
        <w:rPr>
          <w:rFonts w:ascii="Arial" w:hAnsi="Arial" w:cs="Arial"/>
        </w:rPr>
      </w:pPr>
      <w:r w:rsidRPr="009253FD">
        <w:rPr>
          <w:rFonts w:ascii="Arial" w:hAnsi="Arial" w:cs="Arial"/>
        </w:rPr>
        <w:t>Development by charities for non-profitable development shall be exempt;</w:t>
      </w:r>
    </w:p>
    <w:p w:rsidR="00C02488" w:rsidRPr="009253FD" w:rsidRDefault="00C02488" w:rsidP="00C02488">
      <w:pPr>
        <w:widowControl w:val="0"/>
        <w:numPr>
          <w:ilvl w:val="0"/>
          <w:numId w:val="11"/>
        </w:numPr>
        <w:shd w:val="clear" w:color="auto" w:fill="FFFFFF"/>
        <w:autoSpaceDE w:val="0"/>
        <w:autoSpaceDN w:val="0"/>
        <w:adjustRightInd w:val="0"/>
        <w:spacing w:before="250" w:line="250" w:lineRule="exact"/>
        <w:ind w:right="14"/>
        <w:rPr>
          <w:rFonts w:ascii="Arial" w:hAnsi="Arial" w:cs="Arial"/>
        </w:rPr>
      </w:pPr>
      <w:r w:rsidRPr="009253FD">
        <w:rPr>
          <w:rFonts w:ascii="Arial" w:hAnsi="Arial" w:cs="Arial"/>
        </w:rPr>
        <w:t xml:space="preserve">The first 40sq metres of a permitted first extension (including garages, conversion of attic to habitable areas) to a residential or a </w:t>
      </w:r>
      <w:r w:rsidR="00D364E0" w:rsidRPr="009253FD">
        <w:rPr>
          <w:rFonts w:ascii="Arial" w:hAnsi="Arial" w:cs="Arial"/>
        </w:rPr>
        <w:t xml:space="preserve">non-residential </w:t>
      </w:r>
      <w:r w:rsidRPr="009253FD">
        <w:rPr>
          <w:rFonts w:ascii="Arial" w:hAnsi="Arial" w:cs="Arial"/>
        </w:rPr>
        <w:t>development shall be exempted (subsequent extensions or extensions above 40</w:t>
      </w:r>
      <w:r w:rsidR="00BB5F45">
        <w:rPr>
          <w:rFonts w:ascii="Arial" w:hAnsi="Arial" w:cs="Arial"/>
        </w:rPr>
        <w:t xml:space="preserve"> </w:t>
      </w:r>
      <w:r w:rsidRPr="009253FD">
        <w:rPr>
          <w:rFonts w:ascii="Arial" w:hAnsi="Arial" w:cs="Arial"/>
        </w:rPr>
        <w:t xml:space="preserve">square metres to be charged at the applicable rate per square metre).These exemptions will not apply to development for which retention permission is sought.  </w:t>
      </w:r>
      <w:r w:rsidRPr="009253FD">
        <w:rPr>
          <w:rFonts w:ascii="Arial" w:hAnsi="Arial" w:cs="Arial"/>
        </w:rPr>
        <w:br/>
      </w:r>
    </w:p>
    <w:p w:rsidR="00D50A06" w:rsidRPr="0003315D" w:rsidRDefault="00C02488" w:rsidP="00D50A06">
      <w:pPr>
        <w:numPr>
          <w:ilvl w:val="0"/>
          <w:numId w:val="11"/>
        </w:numPr>
        <w:tabs>
          <w:tab w:val="left" w:pos="0"/>
          <w:tab w:val="left" w:pos="2070"/>
        </w:tabs>
        <w:jc w:val="both"/>
        <w:rPr>
          <w:rFonts w:ascii="Arial" w:hAnsi="Arial" w:cs="Arial"/>
          <w:strike/>
          <w:lang w:val="en-GB" w:eastAsia="en-GB"/>
        </w:rPr>
      </w:pPr>
      <w:r w:rsidRPr="009253FD">
        <w:rPr>
          <w:rFonts w:ascii="Arial" w:hAnsi="Arial" w:cs="Arial"/>
        </w:rPr>
        <w:t>Social and Affordable housing units, which are p</w:t>
      </w:r>
      <w:r w:rsidR="00C61160" w:rsidRPr="009253FD">
        <w:rPr>
          <w:rFonts w:ascii="Arial" w:hAnsi="Arial" w:cs="Arial"/>
        </w:rPr>
        <w:t>urchased</w:t>
      </w:r>
      <w:r w:rsidRPr="009253FD">
        <w:rPr>
          <w:rFonts w:ascii="Arial" w:hAnsi="Arial" w:cs="Arial"/>
          <w:i/>
        </w:rPr>
        <w:t xml:space="preserve"> </w:t>
      </w:r>
      <w:r w:rsidRPr="009253FD">
        <w:rPr>
          <w:rFonts w:ascii="Arial" w:hAnsi="Arial" w:cs="Arial"/>
        </w:rPr>
        <w:t>in accordance with an agreement made under Part V of the Act (as amended under the Planning &amp; Dev</w:t>
      </w:r>
      <w:r w:rsidR="00C61160" w:rsidRPr="009253FD">
        <w:rPr>
          <w:rFonts w:ascii="Arial" w:hAnsi="Arial" w:cs="Arial"/>
        </w:rPr>
        <w:t>elopment (Amendment) Act, 2002) shall be exempted.</w:t>
      </w:r>
    </w:p>
    <w:p w:rsidR="0003315D" w:rsidRPr="0003315D" w:rsidRDefault="0003315D" w:rsidP="0003315D">
      <w:pPr>
        <w:tabs>
          <w:tab w:val="left" w:pos="0"/>
          <w:tab w:val="left" w:pos="2070"/>
        </w:tabs>
        <w:ind w:left="1500"/>
        <w:jc w:val="both"/>
        <w:rPr>
          <w:rFonts w:ascii="Arial" w:hAnsi="Arial" w:cs="Arial"/>
          <w:strike/>
          <w:lang w:val="en-GB" w:eastAsia="en-GB"/>
        </w:rPr>
      </w:pPr>
    </w:p>
    <w:p w:rsidR="0003315D" w:rsidRPr="009253FD" w:rsidRDefault="0003315D" w:rsidP="00D50A06">
      <w:pPr>
        <w:numPr>
          <w:ilvl w:val="0"/>
          <w:numId w:val="11"/>
        </w:numPr>
        <w:tabs>
          <w:tab w:val="left" w:pos="0"/>
          <w:tab w:val="left" w:pos="2070"/>
        </w:tabs>
        <w:jc w:val="both"/>
        <w:rPr>
          <w:rFonts w:ascii="Arial" w:hAnsi="Arial" w:cs="Arial"/>
          <w:strike/>
          <w:lang w:val="en-GB" w:eastAsia="en-GB"/>
        </w:rPr>
      </w:pPr>
      <w:r>
        <w:rPr>
          <w:rFonts w:ascii="Arial" w:hAnsi="Arial" w:cs="Arial"/>
        </w:rPr>
        <w:t>Local Authority Development, including Housing, built for, or on behalf of, the Local Authority.</w:t>
      </w:r>
    </w:p>
    <w:p w:rsidR="00D50A06" w:rsidRPr="009253FD" w:rsidRDefault="00D50A06" w:rsidP="00D50A06">
      <w:pPr>
        <w:tabs>
          <w:tab w:val="left" w:pos="0"/>
          <w:tab w:val="left" w:pos="2070"/>
        </w:tabs>
        <w:ind w:left="780"/>
        <w:jc w:val="both"/>
        <w:rPr>
          <w:rFonts w:ascii="Arial" w:hAnsi="Arial" w:cs="Arial"/>
          <w:strike/>
          <w:lang w:val="en-GB" w:eastAsia="en-GB"/>
        </w:rPr>
      </w:pPr>
    </w:p>
    <w:p w:rsidR="00C02488" w:rsidRPr="009253FD" w:rsidRDefault="00C02488" w:rsidP="00D50A06">
      <w:pPr>
        <w:numPr>
          <w:ilvl w:val="0"/>
          <w:numId w:val="11"/>
        </w:numPr>
        <w:tabs>
          <w:tab w:val="left" w:pos="0"/>
          <w:tab w:val="left" w:pos="2070"/>
        </w:tabs>
        <w:jc w:val="both"/>
        <w:rPr>
          <w:rFonts w:ascii="Arial" w:hAnsi="Arial" w:cs="Arial"/>
          <w:strike/>
          <w:lang w:val="en-GB" w:eastAsia="en-GB"/>
        </w:rPr>
      </w:pPr>
      <w:r w:rsidRPr="009253FD">
        <w:rPr>
          <w:rFonts w:ascii="Arial" w:hAnsi="Arial" w:cs="Arial"/>
        </w:rPr>
        <w:t xml:space="preserve">Car parking assessed as being </w:t>
      </w:r>
      <w:r w:rsidR="00E91940" w:rsidRPr="00726AFF">
        <w:rPr>
          <w:rFonts w:ascii="Arial" w:hAnsi="Arial" w:cs="Arial"/>
        </w:rPr>
        <w:t>necessary</w:t>
      </w:r>
      <w:r w:rsidRPr="009253FD">
        <w:rPr>
          <w:rFonts w:ascii="Arial" w:hAnsi="Arial" w:cs="Arial"/>
        </w:rPr>
        <w:t xml:space="preserve"> to the proposed development, and generally in line with Development Plan standards, whether surface or non-surface, is exempt. </w:t>
      </w:r>
    </w:p>
    <w:p w:rsidR="00D50A06" w:rsidRPr="009253FD" w:rsidRDefault="00D50A06" w:rsidP="00D50A06">
      <w:pPr>
        <w:rPr>
          <w:rFonts w:ascii="Arial" w:hAnsi="Arial" w:cs="Arial"/>
          <w:strike/>
          <w:lang w:val="en-GB" w:eastAsia="en-GB"/>
        </w:rPr>
      </w:pPr>
    </w:p>
    <w:p w:rsidR="00C02488" w:rsidRPr="009253FD" w:rsidRDefault="00C02488" w:rsidP="00C02488">
      <w:pPr>
        <w:numPr>
          <w:ilvl w:val="0"/>
          <w:numId w:val="11"/>
        </w:numPr>
        <w:autoSpaceDE w:val="0"/>
        <w:autoSpaceDN w:val="0"/>
        <w:adjustRightInd w:val="0"/>
        <w:rPr>
          <w:rFonts w:ascii="Arial" w:hAnsi="Arial" w:cs="Arial"/>
          <w:lang w:val="en-GB" w:eastAsia="en-GB"/>
        </w:rPr>
      </w:pPr>
      <w:r w:rsidRPr="009253FD">
        <w:rPr>
          <w:rFonts w:ascii="Arial" w:hAnsi="Arial" w:cs="Arial"/>
        </w:rPr>
        <w:t xml:space="preserve">Car parking assessed as being </w:t>
      </w:r>
      <w:r w:rsidR="00E004C7" w:rsidRPr="00726AFF">
        <w:rPr>
          <w:rFonts w:ascii="Arial" w:hAnsi="Arial" w:cs="Arial"/>
        </w:rPr>
        <w:t>in excess of standard requirements</w:t>
      </w:r>
      <w:r w:rsidRPr="009253FD">
        <w:rPr>
          <w:rFonts w:ascii="Arial" w:hAnsi="Arial" w:cs="Arial"/>
        </w:rPr>
        <w:t xml:space="preserve"> to the proposed development, will be charged at a rate of 50% of the </w:t>
      </w:r>
      <w:r w:rsidR="0096220E" w:rsidRPr="009253FD">
        <w:rPr>
          <w:rFonts w:ascii="Arial" w:hAnsi="Arial" w:cs="Arial"/>
        </w:rPr>
        <w:t>non-residential</w:t>
      </w:r>
      <w:r w:rsidRPr="009253FD">
        <w:rPr>
          <w:rFonts w:ascii="Arial" w:hAnsi="Arial" w:cs="Arial"/>
        </w:rPr>
        <w:t xml:space="preserve"> rate</w:t>
      </w:r>
      <w:r w:rsidR="00D50A06" w:rsidRPr="009253FD">
        <w:rPr>
          <w:rFonts w:ascii="Arial" w:hAnsi="Arial" w:cs="Arial"/>
        </w:rPr>
        <w:t xml:space="preserve"> on a per space basis</w:t>
      </w:r>
      <w:r w:rsidRPr="009253FD">
        <w:rPr>
          <w:rFonts w:ascii="Arial" w:hAnsi="Arial" w:cs="Arial"/>
        </w:rPr>
        <w:t xml:space="preserve">. </w:t>
      </w:r>
    </w:p>
    <w:p w:rsidR="00C02488" w:rsidRPr="009253FD" w:rsidRDefault="00C02488" w:rsidP="00C02488">
      <w:pPr>
        <w:autoSpaceDE w:val="0"/>
        <w:autoSpaceDN w:val="0"/>
        <w:adjustRightInd w:val="0"/>
        <w:rPr>
          <w:rFonts w:ascii="Arial" w:hAnsi="Arial" w:cs="Arial"/>
          <w:lang w:val="en-GB" w:eastAsia="en-GB"/>
        </w:rPr>
      </w:pPr>
    </w:p>
    <w:p w:rsidR="00C02488" w:rsidRPr="009253FD" w:rsidRDefault="00C02488" w:rsidP="00D50A06">
      <w:pPr>
        <w:numPr>
          <w:ilvl w:val="0"/>
          <w:numId w:val="11"/>
        </w:numPr>
        <w:autoSpaceDE w:val="0"/>
        <w:autoSpaceDN w:val="0"/>
        <w:adjustRightInd w:val="0"/>
        <w:rPr>
          <w:rFonts w:ascii="Arial" w:hAnsi="Arial" w:cs="Arial"/>
        </w:rPr>
      </w:pPr>
      <w:r w:rsidRPr="009253FD">
        <w:rPr>
          <w:rFonts w:ascii="Arial" w:hAnsi="Arial" w:cs="Arial"/>
        </w:rPr>
        <w:lastRenderedPageBreak/>
        <w:t xml:space="preserve">Vehicle display area spaces (for the purposes of sale) to be charged at 10% of the </w:t>
      </w:r>
      <w:r w:rsidR="0096220E" w:rsidRPr="009253FD">
        <w:rPr>
          <w:rFonts w:ascii="Arial" w:hAnsi="Arial" w:cs="Arial"/>
        </w:rPr>
        <w:t>non-residential</w:t>
      </w:r>
      <w:r w:rsidRPr="009253FD">
        <w:rPr>
          <w:rFonts w:ascii="Arial" w:hAnsi="Arial" w:cs="Arial"/>
        </w:rPr>
        <w:t xml:space="preserve"> rate on a per space basis. </w:t>
      </w:r>
    </w:p>
    <w:p w:rsidR="00D50A06" w:rsidRPr="009253FD" w:rsidRDefault="00D50A06" w:rsidP="00D50A06">
      <w:pPr>
        <w:autoSpaceDE w:val="0"/>
        <w:autoSpaceDN w:val="0"/>
        <w:adjustRightInd w:val="0"/>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 xml:space="preserve">Open storage/Hard surface </w:t>
      </w:r>
      <w:r w:rsidR="0096220E" w:rsidRPr="009253FD">
        <w:rPr>
          <w:rFonts w:ascii="Arial" w:hAnsi="Arial" w:cs="Arial"/>
        </w:rPr>
        <w:t>non-residential</w:t>
      </w:r>
      <w:r w:rsidRPr="009253FD">
        <w:rPr>
          <w:rFonts w:ascii="Arial" w:hAnsi="Arial" w:cs="Arial"/>
        </w:rPr>
        <w:t xml:space="preserve"> space development (uncovered storage space), including forecourt development, but not car-</w:t>
      </w:r>
      <w:r w:rsidRPr="009253FD">
        <w:rPr>
          <w:rFonts w:ascii="Arial" w:hAnsi="Arial" w:cs="Arial"/>
          <w:i/>
        </w:rPr>
        <w:t>parking</w:t>
      </w:r>
      <w:r w:rsidRPr="009253FD">
        <w:rPr>
          <w:rFonts w:ascii="Arial" w:hAnsi="Arial" w:cs="Arial"/>
        </w:rPr>
        <w:t xml:space="preserve"> </w:t>
      </w:r>
      <w:r w:rsidRPr="009253FD">
        <w:rPr>
          <w:rFonts w:ascii="Arial" w:hAnsi="Arial" w:cs="Arial"/>
          <w:i/>
        </w:rPr>
        <w:t xml:space="preserve">or truck parking </w:t>
      </w:r>
      <w:r w:rsidRPr="009253FD">
        <w:rPr>
          <w:rFonts w:ascii="Arial" w:hAnsi="Arial" w:cs="Arial"/>
        </w:rPr>
        <w:t xml:space="preserve">– shall be liable for development contribution at 10% of the total </w:t>
      </w:r>
      <w:r w:rsidR="0096220E" w:rsidRPr="009253FD">
        <w:rPr>
          <w:rFonts w:ascii="Arial" w:hAnsi="Arial" w:cs="Arial"/>
        </w:rPr>
        <w:t>non-residential</w:t>
      </w:r>
      <w:r w:rsidRPr="009253FD">
        <w:rPr>
          <w:rFonts w:ascii="Arial" w:hAnsi="Arial" w:cs="Arial"/>
        </w:rPr>
        <w:t xml:space="preserve"> rate. In the interests of clarity these areas relate to the specific area where the goods/vehicles are stored and not to turning areas, internal access routes within site etc.</w:t>
      </w:r>
    </w:p>
    <w:p w:rsidR="00A27463" w:rsidRPr="009253FD" w:rsidRDefault="00C02488" w:rsidP="00A27463">
      <w:pPr>
        <w:tabs>
          <w:tab w:val="left" w:pos="0"/>
          <w:tab w:val="left" w:pos="2070"/>
        </w:tabs>
        <w:ind w:left="1440"/>
        <w:jc w:val="both"/>
        <w:rPr>
          <w:rFonts w:ascii="Arial" w:hAnsi="Arial" w:cs="Arial"/>
        </w:rPr>
      </w:pPr>
      <w:r w:rsidRPr="009253FD">
        <w:rPr>
          <w:rFonts w:ascii="Arial" w:hAnsi="Arial" w:cs="Arial"/>
        </w:rPr>
        <w:t>(in the event of buildings being subsequently developed on the same area, the credit to be given against the assessment of the new building will be the monetary amount previously paid).</w:t>
      </w:r>
    </w:p>
    <w:p w:rsidR="00A27463" w:rsidRPr="009253FD" w:rsidRDefault="00A27463" w:rsidP="00A27463">
      <w:pPr>
        <w:tabs>
          <w:tab w:val="left" w:pos="0"/>
          <w:tab w:val="left" w:pos="2070"/>
        </w:tabs>
        <w:ind w:left="1440"/>
        <w:jc w:val="both"/>
        <w:rPr>
          <w:rFonts w:ascii="Arial" w:hAnsi="Arial" w:cs="Arial"/>
        </w:rPr>
      </w:pPr>
    </w:p>
    <w:p w:rsidR="00A27463" w:rsidRPr="009253FD" w:rsidRDefault="00A27463" w:rsidP="00A27463">
      <w:pPr>
        <w:numPr>
          <w:ilvl w:val="0"/>
          <w:numId w:val="11"/>
        </w:numPr>
        <w:tabs>
          <w:tab w:val="left" w:pos="0"/>
          <w:tab w:val="left" w:pos="2070"/>
        </w:tabs>
        <w:jc w:val="both"/>
      </w:pPr>
      <w:r w:rsidRPr="009253FD">
        <w:rPr>
          <w:rFonts w:ascii="Arial" w:hAnsi="Arial" w:cs="Arial"/>
        </w:rPr>
        <w:t>All primary and secondary schools shall be exempt from the development contribution rate specified in this scheme, except in circumstances where as a result of the development</w:t>
      </w:r>
      <w:r w:rsidR="002D1F89" w:rsidRPr="009253FD">
        <w:rPr>
          <w:rFonts w:ascii="Arial" w:hAnsi="Arial" w:cs="Arial"/>
        </w:rPr>
        <w:t>,</w:t>
      </w:r>
      <w:r w:rsidRPr="009253FD">
        <w:rPr>
          <w:rFonts w:ascii="Arial" w:hAnsi="Arial" w:cs="Arial"/>
        </w:rPr>
        <w:t xml:space="preserve"> exceptional costs not covered by the South Dublin County Council Deve</w:t>
      </w:r>
      <w:r w:rsidR="00C5467F">
        <w:rPr>
          <w:rFonts w:ascii="Arial" w:hAnsi="Arial" w:cs="Arial"/>
        </w:rPr>
        <w:t>lopment Contribution Scheme 2016 - 2020</w:t>
      </w:r>
      <w:r w:rsidRPr="009253FD">
        <w:rPr>
          <w:rFonts w:ascii="Arial" w:hAnsi="Arial" w:cs="Arial"/>
        </w:rPr>
        <w:t xml:space="preserve"> are incurred by the Council</w:t>
      </w:r>
      <w:r w:rsidR="002D1F89" w:rsidRPr="009253FD">
        <w:rPr>
          <w:rFonts w:ascii="Arial" w:hAnsi="Arial" w:cs="Arial"/>
        </w:rPr>
        <w:t>,</w:t>
      </w:r>
      <w:r w:rsidRPr="009253FD">
        <w:rPr>
          <w:rFonts w:ascii="Arial" w:hAnsi="Arial" w:cs="Arial"/>
        </w:rPr>
        <w:t xml:space="preserve"> resulting in the necessary provision of a specific public infrastructure or facility.  (The particular works </w:t>
      </w:r>
      <w:r w:rsidR="00CB3E88" w:rsidRPr="009253FD">
        <w:rPr>
          <w:rFonts w:ascii="Arial" w:hAnsi="Arial" w:cs="Arial"/>
        </w:rPr>
        <w:t>may</w:t>
      </w:r>
      <w:r w:rsidRPr="009253FD">
        <w:rPr>
          <w:rFonts w:ascii="Arial" w:hAnsi="Arial" w:cs="Arial"/>
        </w:rPr>
        <w:t xml:space="preserve"> be specified in the planning conditions when special development contributions are levied.)</w:t>
      </w:r>
    </w:p>
    <w:p w:rsidR="00C02488" w:rsidRPr="009253FD" w:rsidRDefault="00C02488" w:rsidP="00C02488">
      <w:pPr>
        <w:tabs>
          <w:tab w:val="left" w:pos="0"/>
          <w:tab w:val="left" w:pos="720"/>
          <w:tab w:val="left" w:pos="2070"/>
        </w:tabs>
        <w:ind w:left="360"/>
        <w:jc w:val="both"/>
        <w:rPr>
          <w:rFonts w:ascii="Arial" w:hAnsi="Arial" w:cs="Arial"/>
        </w:rPr>
      </w:pPr>
    </w:p>
    <w:p w:rsidR="00C02488" w:rsidRPr="009253FD" w:rsidRDefault="00D50A06" w:rsidP="00C02488">
      <w:pPr>
        <w:numPr>
          <w:ilvl w:val="0"/>
          <w:numId w:val="11"/>
        </w:numPr>
        <w:autoSpaceDE w:val="0"/>
        <w:autoSpaceDN w:val="0"/>
        <w:adjustRightInd w:val="0"/>
        <w:rPr>
          <w:rFonts w:ascii="Arial" w:hAnsi="Arial" w:cs="Arial"/>
        </w:rPr>
      </w:pPr>
      <w:r w:rsidRPr="009253FD">
        <w:rPr>
          <w:rFonts w:ascii="Arial" w:hAnsi="Arial" w:cs="Arial"/>
        </w:rPr>
        <w:t xml:space="preserve">Not for profit childcare facilities shall be exempt. </w:t>
      </w:r>
    </w:p>
    <w:p w:rsidR="00C02488" w:rsidRPr="009253FD" w:rsidRDefault="00C02488" w:rsidP="00C02488">
      <w:pPr>
        <w:autoSpaceDE w:val="0"/>
        <w:autoSpaceDN w:val="0"/>
        <w:adjustRightInd w:val="0"/>
        <w:ind w:left="1080"/>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Development consisting of drug treatment and rehabilitation services and drug education/prevention services for which permission was applied for by and is to be operated by not for profit community-based providers shall be exempt.</w:t>
      </w:r>
    </w:p>
    <w:p w:rsidR="00C02488" w:rsidRPr="009253FD" w:rsidRDefault="00C02488" w:rsidP="00C02488">
      <w:pPr>
        <w:autoSpaceDE w:val="0"/>
        <w:autoSpaceDN w:val="0"/>
        <w:adjustRightInd w:val="0"/>
        <w:ind w:left="720"/>
        <w:rPr>
          <w:rFonts w:ascii="Arial" w:hAnsi="Arial" w:cs="Arial"/>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 consisting of sheltered or supported accommodation for homeless persons, sheltered housing schemes for vulnerable groups such as the elderly, disabled and persons with mental health issues provided by voluntary or not-for-profit non-statutory groups that are recognised by the Council as such, shall be exempt.</w:t>
      </w:r>
    </w:p>
    <w:p w:rsidR="00C02488" w:rsidRPr="009253FD" w:rsidRDefault="00C02488" w:rsidP="00C02488">
      <w:pPr>
        <w:autoSpaceDE w:val="0"/>
        <w:autoSpaceDN w:val="0"/>
        <w:adjustRightInd w:val="0"/>
        <w:rPr>
          <w:rFonts w:ascii="Arial" w:hAnsi="Arial" w:cs="Arial"/>
          <w:highlight w:val="yellow"/>
        </w:rPr>
      </w:pPr>
    </w:p>
    <w:p w:rsidR="00C02488" w:rsidRPr="009253FD" w:rsidRDefault="002D1F89" w:rsidP="00C02488">
      <w:pPr>
        <w:numPr>
          <w:ilvl w:val="0"/>
          <w:numId w:val="11"/>
        </w:numPr>
        <w:tabs>
          <w:tab w:val="num" w:pos="1440"/>
        </w:tabs>
        <w:autoSpaceDE w:val="0"/>
        <w:autoSpaceDN w:val="0"/>
        <w:adjustRightInd w:val="0"/>
        <w:rPr>
          <w:rFonts w:ascii="Arial" w:hAnsi="Arial" w:cs="Arial"/>
        </w:rPr>
      </w:pPr>
      <w:r w:rsidRPr="009253FD">
        <w:rPr>
          <w:rFonts w:ascii="Arial" w:hAnsi="Arial" w:cs="Arial"/>
        </w:rPr>
        <w:t xml:space="preserve"> </w:t>
      </w:r>
      <w:r w:rsidR="00C02488" w:rsidRPr="009253FD">
        <w:rPr>
          <w:rFonts w:ascii="Arial" w:hAnsi="Arial" w:cs="Arial"/>
        </w:rPr>
        <w:t>Agricultural buildings used for agricultural purposes by persons primarily engaged in farming to be exempt.</w:t>
      </w:r>
    </w:p>
    <w:p w:rsidR="00C02488" w:rsidRPr="009253FD" w:rsidRDefault="00C02488" w:rsidP="00C02488">
      <w:pPr>
        <w:autoSpaceDE w:val="0"/>
        <w:autoSpaceDN w:val="0"/>
        <w:adjustRightInd w:val="0"/>
        <w:rPr>
          <w:rFonts w:ascii="Arial" w:hAnsi="Arial" w:cs="Arial"/>
          <w:i/>
        </w:rPr>
      </w:pPr>
    </w:p>
    <w:p w:rsidR="00C02488" w:rsidRPr="009253FD" w:rsidRDefault="002D1F89" w:rsidP="00C02488">
      <w:pPr>
        <w:numPr>
          <w:ilvl w:val="0"/>
          <w:numId w:val="11"/>
        </w:numPr>
        <w:tabs>
          <w:tab w:val="num" w:pos="1440"/>
        </w:tabs>
        <w:autoSpaceDE w:val="0"/>
        <w:autoSpaceDN w:val="0"/>
        <w:adjustRightInd w:val="0"/>
        <w:rPr>
          <w:rFonts w:ascii="Arial" w:hAnsi="Arial" w:cs="Arial"/>
          <w:b/>
        </w:rPr>
      </w:pPr>
      <w:r w:rsidRPr="009253FD">
        <w:rPr>
          <w:rFonts w:ascii="Arial" w:hAnsi="Arial" w:cs="Arial"/>
        </w:rPr>
        <w:t xml:space="preserve"> </w:t>
      </w:r>
      <w:r w:rsidR="00C02488" w:rsidRPr="009253FD">
        <w:rPr>
          <w:rFonts w:ascii="Arial" w:hAnsi="Arial" w:cs="Arial"/>
        </w:rPr>
        <w:t xml:space="preserve">50% reduction in </w:t>
      </w:r>
      <w:r w:rsidR="0096220E" w:rsidRPr="009253FD">
        <w:rPr>
          <w:rFonts w:ascii="Arial" w:hAnsi="Arial" w:cs="Arial"/>
        </w:rPr>
        <w:t>non-residential</w:t>
      </w:r>
      <w:r w:rsidR="00C02488" w:rsidRPr="009253FD">
        <w:rPr>
          <w:rFonts w:ascii="Arial" w:hAnsi="Arial" w:cs="Arial"/>
        </w:rPr>
        <w:t xml:space="preserve"> rate for buildings ancillary to Horticultural developments; i.e. developments associated with the processing, distribution, supply or sale of fruit, vegetables, food or any agri or market gardening products, carried out by persons other than those that are primarily engaged in farming</w:t>
      </w:r>
      <w:r w:rsidR="000C59D8" w:rsidRPr="009253FD">
        <w:rPr>
          <w:rFonts w:ascii="Arial" w:hAnsi="Arial" w:cs="Arial"/>
        </w:rPr>
        <w:t>.</w:t>
      </w:r>
    </w:p>
    <w:p w:rsidR="00C02488" w:rsidRPr="009253FD" w:rsidRDefault="00C02488" w:rsidP="00C02488">
      <w:pPr>
        <w:tabs>
          <w:tab w:val="num" w:pos="1440"/>
        </w:tabs>
        <w:autoSpaceDE w:val="0"/>
        <w:autoSpaceDN w:val="0"/>
        <w:adjustRightInd w:val="0"/>
        <w:rPr>
          <w:rFonts w:ascii="Arial" w:hAnsi="Arial" w:cs="Arial"/>
          <w:b/>
        </w:rPr>
      </w:pPr>
    </w:p>
    <w:p w:rsidR="00C02488" w:rsidRPr="009253FD" w:rsidRDefault="002D1F89" w:rsidP="00CB3E88">
      <w:pPr>
        <w:numPr>
          <w:ilvl w:val="0"/>
          <w:numId w:val="11"/>
        </w:numPr>
        <w:tabs>
          <w:tab w:val="num" w:pos="1440"/>
        </w:tabs>
        <w:autoSpaceDE w:val="0"/>
        <w:autoSpaceDN w:val="0"/>
        <w:adjustRightInd w:val="0"/>
        <w:rPr>
          <w:rFonts w:ascii="Arial" w:hAnsi="Arial" w:cs="Arial"/>
          <w:b/>
        </w:rPr>
      </w:pPr>
      <w:r w:rsidRPr="009253FD">
        <w:rPr>
          <w:rFonts w:ascii="Arial" w:hAnsi="Arial" w:cs="Arial"/>
          <w:b/>
        </w:rPr>
        <w:t xml:space="preserve"> </w:t>
      </w:r>
      <w:r w:rsidR="00790460" w:rsidRPr="009253FD">
        <w:rPr>
          <w:rFonts w:ascii="Arial" w:hAnsi="Arial" w:cs="Arial"/>
        </w:rPr>
        <w:t>Renewable energy development</w:t>
      </w:r>
      <w:r w:rsidR="00C02488" w:rsidRPr="009253FD">
        <w:rPr>
          <w:rFonts w:ascii="Arial" w:hAnsi="Arial" w:cs="Arial"/>
        </w:rPr>
        <w:t xml:space="preserve"> with a capacity up to </w:t>
      </w:r>
      <w:r w:rsidR="00CB3E88" w:rsidRPr="009253FD">
        <w:rPr>
          <w:rFonts w:ascii="Arial" w:hAnsi="Arial" w:cs="Arial"/>
        </w:rPr>
        <w:t>0.5M</w:t>
      </w:r>
      <w:r w:rsidR="00C02488" w:rsidRPr="009253FD">
        <w:rPr>
          <w:rFonts w:ascii="Arial" w:hAnsi="Arial" w:cs="Arial"/>
        </w:rPr>
        <w:t>W will be exempt. Larger capac</w:t>
      </w:r>
      <w:r w:rsidR="00790460" w:rsidRPr="009253FD">
        <w:rPr>
          <w:rFonts w:ascii="Arial" w:hAnsi="Arial" w:cs="Arial"/>
        </w:rPr>
        <w:t>ity development</w:t>
      </w:r>
      <w:r w:rsidR="00C02488" w:rsidRPr="009253FD">
        <w:rPr>
          <w:rFonts w:ascii="Arial" w:hAnsi="Arial" w:cs="Arial"/>
        </w:rPr>
        <w:t xml:space="preserve"> will be charged at </w:t>
      </w:r>
      <w:r w:rsidR="00CB3E88" w:rsidRPr="009253FD">
        <w:rPr>
          <w:rFonts w:ascii="Arial" w:hAnsi="Arial" w:cs="Arial"/>
        </w:rPr>
        <w:t xml:space="preserve">€1,000 per each 0.1MW above an installed capacity of 0.5MW. </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tabs>
          <w:tab w:val="left" w:pos="0"/>
          <w:tab w:val="left" w:pos="720"/>
          <w:tab w:val="left" w:pos="2070"/>
        </w:tabs>
        <w:jc w:val="both"/>
        <w:rPr>
          <w:rFonts w:ascii="Arial" w:hAnsi="Arial" w:cs="Arial"/>
        </w:rPr>
      </w:pPr>
    </w:p>
    <w:p w:rsidR="00C02488" w:rsidRPr="009253FD" w:rsidRDefault="00D50A06" w:rsidP="00C02488">
      <w:pPr>
        <w:numPr>
          <w:ilvl w:val="0"/>
          <w:numId w:val="11"/>
        </w:numPr>
        <w:autoSpaceDE w:val="0"/>
        <w:autoSpaceDN w:val="0"/>
        <w:adjustRightInd w:val="0"/>
        <w:rPr>
          <w:rFonts w:ascii="Arial" w:hAnsi="Arial" w:cs="Arial"/>
          <w:i/>
          <w:lang w:val="en-GB" w:eastAsia="en-GB"/>
        </w:rPr>
      </w:pPr>
      <w:r w:rsidRPr="009253FD">
        <w:rPr>
          <w:rFonts w:ascii="Arial" w:hAnsi="Arial" w:cs="Arial"/>
        </w:rPr>
        <w:t>Not for profit development</w:t>
      </w:r>
      <w:r w:rsidR="00C02488" w:rsidRPr="009253FD">
        <w:rPr>
          <w:rFonts w:ascii="Arial" w:hAnsi="Arial" w:cs="Arial"/>
        </w:rPr>
        <w:t xml:space="preserve"> carried out by bodies exempted from the requirement to pay a planning application fee, in accordance with Article 157 of the Planning and Development Regulations 2000 (as amended) shall be exempt. The </w:t>
      </w:r>
      <w:r w:rsidR="00C02488" w:rsidRPr="009253FD">
        <w:rPr>
          <w:rFonts w:ascii="Arial" w:hAnsi="Arial" w:cs="Arial"/>
        </w:rPr>
        <w:lastRenderedPageBreak/>
        <w:t xml:space="preserve">exemption is stated below; </w:t>
      </w:r>
      <w:r w:rsidR="00C02488" w:rsidRPr="009253FD">
        <w:rPr>
          <w:rFonts w:ascii="Arial" w:hAnsi="Arial" w:cs="Arial"/>
          <w:i/>
          <w:lang w:val="en-GB" w:eastAsia="en-GB"/>
        </w:rPr>
        <w:t>Development proposed to be carried out by or on behalf of a voluntary organisation, and which in the opinion of the planning authority—</w:t>
      </w:r>
    </w:p>
    <w:p w:rsidR="00C02488" w:rsidRPr="009253FD" w:rsidRDefault="00C02488" w:rsidP="00D50A06">
      <w:pPr>
        <w:numPr>
          <w:ilvl w:val="2"/>
          <w:numId w:val="8"/>
        </w:numPr>
        <w:autoSpaceDE w:val="0"/>
        <w:autoSpaceDN w:val="0"/>
        <w:adjustRightInd w:val="0"/>
        <w:rPr>
          <w:rFonts w:ascii="Arial" w:hAnsi="Arial" w:cs="Arial"/>
          <w:i/>
          <w:lang w:val="en-GB" w:eastAsia="en-GB"/>
        </w:rPr>
      </w:pPr>
      <w:r w:rsidRPr="009253FD">
        <w:rPr>
          <w:rFonts w:ascii="Arial" w:hAnsi="Arial" w:cs="Arial"/>
          <w:i/>
          <w:lang w:val="en-GB" w:eastAsia="en-GB"/>
        </w:rPr>
        <w:t>is designed or intended to be used for social recreational, educational or religious purposes by the inhabitants of a locality, or by people of a particular group or religious denomination, and is not to be used mainly for profit or gain,</w:t>
      </w:r>
    </w:p>
    <w:p w:rsidR="00C02488" w:rsidRPr="009253FD" w:rsidRDefault="00C02488" w:rsidP="00D50A06">
      <w:pPr>
        <w:numPr>
          <w:ilvl w:val="2"/>
          <w:numId w:val="8"/>
        </w:numPr>
        <w:autoSpaceDE w:val="0"/>
        <w:autoSpaceDN w:val="0"/>
        <w:adjustRightInd w:val="0"/>
        <w:rPr>
          <w:rFonts w:ascii="Arial" w:hAnsi="Arial" w:cs="Arial"/>
          <w:i/>
          <w:lang w:val="en-GB" w:eastAsia="en-GB"/>
        </w:rPr>
      </w:pPr>
      <w:r w:rsidRPr="009253FD">
        <w:rPr>
          <w:rFonts w:ascii="Arial" w:hAnsi="Arial" w:cs="Arial"/>
          <w:i/>
          <w:lang w:val="en-GB" w:eastAsia="en-GB"/>
        </w:rPr>
        <w:t xml:space="preserve">is designed or intended to be used as a workshop, training facility, hostel or other accommodation for persons with disabilities and is not to be used mainly for profit or gain. </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The non-built elements of recreational facilities (</w:t>
      </w:r>
      <w:r w:rsidR="00E77544" w:rsidRPr="009253FD">
        <w:rPr>
          <w:rFonts w:ascii="Arial" w:hAnsi="Arial" w:cs="Arial"/>
        </w:rPr>
        <w:t>e.g.</w:t>
      </w:r>
      <w:r w:rsidRPr="009253FD">
        <w:rPr>
          <w:rFonts w:ascii="Arial" w:hAnsi="Arial" w:cs="Arial"/>
        </w:rPr>
        <w:t xml:space="preserve"> Playing pitches, golf courses)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Development in receipt of a disabled persons grant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Signage / Shop Fronts, Entrance Gates / Railings / Fencing, Elevational Alterations, Internal layout change – Where no additional floor area is created;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Power Lines, Antennae Structures, Sewer / Drainage / Road Construction / Provision of infrastructural facilities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Bus Shelters shall be exempt;</w:t>
      </w:r>
    </w:p>
    <w:p w:rsidR="00C02488" w:rsidRPr="009253FD" w:rsidRDefault="00C02488" w:rsidP="00C02488">
      <w:pPr>
        <w:tabs>
          <w:tab w:val="left" w:pos="0"/>
          <w:tab w:val="left" w:pos="720"/>
          <w:tab w:val="left" w:pos="2070"/>
        </w:tabs>
        <w:ind w:left="1080"/>
        <w:jc w:val="both"/>
        <w:rPr>
          <w:rFonts w:ascii="Arial" w:hAnsi="Arial" w:cs="Arial"/>
        </w:rPr>
      </w:pPr>
    </w:p>
    <w:p w:rsidR="00C02488" w:rsidRPr="009253FD" w:rsidRDefault="00C02488" w:rsidP="00C02488">
      <w:pPr>
        <w:numPr>
          <w:ilvl w:val="0"/>
          <w:numId w:val="11"/>
        </w:numPr>
        <w:tabs>
          <w:tab w:val="left" w:pos="0"/>
          <w:tab w:val="left" w:pos="2070"/>
        </w:tabs>
        <w:jc w:val="both"/>
        <w:rPr>
          <w:rFonts w:ascii="Arial" w:hAnsi="Arial" w:cs="Arial"/>
        </w:rPr>
      </w:pPr>
      <w:r w:rsidRPr="009253FD">
        <w:rPr>
          <w:rFonts w:ascii="Arial" w:hAnsi="Arial" w:cs="Arial"/>
        </w:rPr>
        <w:t>Substations / Switch Rooms shall be exempt.</w:t>
      </w:r>
    </w:p>
    <w:p w:rsidR="00C02488" w:rsidRPr="009253FD" w:rsidRDefault="00C02488" w:rsidP="00C02488">
      <w:pPr>
        <w:tabs>
          <w:tab w:val="left" w:pos="0"/>
          <w:tab w:val="left" w:pos="720"/>
          <w:tab w:val="left" w:pos="2070"/>
        </w:tabs>
        <w:jc w:val="both"/>
        <w:rPr>
          <w:rFonts w:ascii="Arial" w:hAnsi="Arial" w:cs="Arial"/>
        </w:rPr>
      </w:pPr>
    </w:p>
    <w:p w:rsidR="00C02488" w:rsidRPr="009253FD" w:rsidRDefault="00C02488" w:rsidP="00C02488">
      <w:pPr>
        <w:widowControl w:val="0"/>
        <w:numPr>
          <w:ilvl w:val="0"/>
          <w:numId w:val="11"/>
        </w:numPr>
        <w:shd w:val="clear" w:color="auto" w:fill="FFFFFF"/>
        <w:autoSpaceDE w:val="0"/>
        <w:autoSpaceDN w:val="0"/>
        <w:adjustRightInd w:val="0"/>
        <w:jc w:val="both"/>
        <w:rPr>
          <w:rFonts w:ascii="Arial" w:hAnsi="Arial" w:cs="Arial"/>
          <w:spacing w:val="-16"/>
        </w:rPr>
      </w:pPr>
      <w:r w:rsidRPr="009253FD">
        <w:rPr>
          <w:rFonts w:ascii="Arial" w:hAnsi="Arial" w:cs="Arial"/>
        </w:rPr>
        <w:t xml:space="preserve">Ancillary plant rooms (where plant is not core activity/operation) shall be exempt. </w:t>
      </w:r>
    </w:p>
    <w:p w:rsidR="00C02488" w:rsidRPr="009253FD" w:rsidRDefault="00C02488" w:rsidP="00C02488">
      <w:pPr>
        <w:widowControl w:val="0"/>
        <w:shd w:val="clear" w:color="auto" w:fill="FFFFFF"/>
        <w:autoSpaceDE w:val="0"/>
        <w:autoSpaceDN w:val="0"/>
        <w:adjustRightInd w:val="0"/>
        <w:jc w:val="both"/>
        <w:rPr>
          <w:rFonts w:ascii="Arial" w:hAnsi="Arial" w:cs="Arial"/>
          <w:spacing w:val="-16"/>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 involving permitted works to protected structures, including extension of floor areas or changes of use* shall be subject to a 30% reduction on the applicable rate of contribution.</w:t>
      </w:r>
    </w:p>
    <w:p w:rsidR="00C02488" w:rsidRPr="009253FD" w:rsidRDefault="00C02488" w:rsidP="00384EC6">
      <w:pPr>
        <w:autoSpaceDE w:val="0"/>
        <w:autoSpaceDN w:val="0"/>
        <w:adjustRightInd w:val="0"/>
        <w:ind w:left="1080" w:firstLine="360"/>
        <w:rPr>
          <w:rFonts w:ascii="Arial" w:hAnsi="Arial" w:cs="Arial"/>
        </w:rPr>
      </w:pPr>
      <w:r w:rsidRPr="009253FD">
        <w:rPr>
          <w:rFonts w:ascii="Arial" w:hAnsi="Arial" w:cs="Arial"/>
        </w:rPr>
        <w:t xml:space="preserve">*Subject to sub section </w:t>
      </w:r>
      <w:r w:rsidR="00384EC6" w:rsidRPr="009253FD">
        <w:rPr>
          <w:rFonts w:ascii="Arial" w:hAnsi="Arial" w:cs="Arial"/>
        </w:rPr>
        <w:t>(xxvi)</w:t>
      </w:r>
      <w:r w:rsidRPr="009253FD">
        <w:rPr>
          <w:rFonts w:ascii="Arial" w:hAnsi="Arial" w:cs="Arial"/>
        </w:rPr>
        <w:t xml:space="preserve"> below. </w:t>
      </w:r>
    </w:p>
    <w:p w:rsidR="00C02488" w:rsidRPr="009253FD" w:rsidRDefault="00C02488" w:rsidP="00C02488">
      <w:pPr>
        <w:autoSpaceDE w:val="0"/>
        <w:autoSpaceDN w:val="0"/>
        <w:adjustRightInd w:val="0"/>
        <w:rPr>
          <w:rFonts w:ascii="Arial" w:hAnsi="Arial" w:cs="Arial"/>
        </w:rPr>
      </w:pPr>
    </w:p>
    <w:p w:rsidR="00C02488" w:rsidRPr="009253FD" w:rsidRDefault="00C02488" w:rsidP="00C02488">
      <w:pPr>
        <w:numPr>
          <w:ilvl w:val="0"/>
          <w:numId w:val="11"/>
        </w:numPr>
        <w:autoSpaceDE w:val="0"/>
        <w:autoSpaceDN w:val="0"/>
        <w:adjustRightInd w:val="0"/>
        <w:rPr>
          <w:rFonts w:ascii="Arial" w:hAnsi="Arial" w:cs="Arial"/>
          <w:u w:val="single"/>
        </w:rPr>
      </w:pPr>
      <w:r w:rsidRPr="009253FD">
        <w:rPr>
          <w:rFonts w:ascii="Arial" w:hAnsi="Arial" w:cs="Arial"/>
          <w:u w:val="single"/>
        </w:rPr>
        <w:t>Revisions/Modification to a permitted development:</w:t>
      </w:r>
      <w:r w:rsidRPr="009253FD">
        <w:rPr>
          <w:rFonts w:ascii="Arial" w:hAnsi="Arial" w:cs="Arial"/>
        </w:rPr>
        <w:t xml:space="preserve"> An application for permission for modification/revision to a permitted development, including a change of house type or amendment to a site layout will, where material, be treated as an independent/separate permission for development, and will be assessed on the full proposal for the floor area permitted in such a permission, at the rate of development contributions in operation on the date of issue of the decision to grant permission. The contribution payable at commencement will be based on the permission implemented i.e. the original permission or the revised proposal (updated in accordance with the relevant index).</w:t>
      </w:r>
    </w:p>
    <w:p w:rsidR="00C02488" w:rsidRPr="009253FD" w:rsidRDefault="00C02488" w:rsidP="00C02488">
      <w:pPr>
        <w:autoSpaceDE w:val="0"/>
        <w:autoSpaceDN w:val="0"/>
        <w:adjustRightInd w:val="0"/>
        <w:ind w:left="360"/>
        <w:rPr>
          <w:rFonts w:ascii="Arial" w:hAnsi="Arial" w:cs="Arial"/>
          <w:u w:val="single"/>
        </w:rPr>
      </w:pPr>
    </w:p>
    <w:p w:rsidR="00C02488" w:rsidRPr="009965FF" w:rsidRDefault="00C02488" w:rsidP="006B1225">
      <w:pPr>
        <w:numPr>
          <w:ilvl w:val="0"/>
          <w:numId w:val="11"/>
        </w:numPr>
        <w:autoSpaceDE w:val="0"/>
        <w:autoSpaceDN w:val="0"/>
        <w:adjustRightInd w:val="0"/>
        <w:ind w:left="1440"/>
        <w:rPr>
          <w:rFonts w:ascii="Arial" w:hAnsi="Arial" w:cs="Arial"/>
        </w:rPr>
      </w:pPr>
      <w:r w:rsidRPr="009965FF">
        <w:rPr>
          <w:rFonts w:ascii="Arial" w:hAnsi="Arial" w:cs="Arial"/>
          <w:u w:val="single"/>
        </w:rPr>
        <w:t>Change of use:</w:t>
      </w:r>
      <w:r w:rsidRPr="009965FF">
        <w:rPr>
          <w:rFonts w:ascii="Arial" w:hAnsi="Arial" w:cs="Arial"/>
        </w:rPr>
        <w:t xml:space="preserve"> In respect of a permission for change of use, where development contributions were paid in respect of the former use the contribution payable on the new proposal will be net of the quantum of development previously paid for. </w:t>
      </w:r>
      <w:r w:rsidR="009965FF" w:rsidRPr="009965FF">
        <w:rPr>
          <w:rFonts w:ascii="Arial" w:hAnsi="Arial" w:cs="Arial"/>
        </w:rPr>
        <w:t xml:space="preserve"> </w:t>
      </w:r>
      <w:r w:rsidR="00C25BF4" w:rsidRPr="009965FF">
        <w:rPr>
          <w:rFonts w:ascii="Arial" w:hAnsi="Arial" w:cs="Arial"/>
        </w:rPr>
        <w:t xml:space="preserve"> </w:t>
      </w:r>
      <w:r w:rsidRPr="009965FF">
        <w:rPr>
          <w:rFonts w:ascii="Arial" w:hAnsi="Arial" w:cs="Arial"/>
        </w:rPr>
        <w:t xml:space="preserve">Where a contribution was not previously paid or the original development was carried out before 1963 it shall be treated in its </w:t>
      </w:r>
      <w:r w:rsidR="009965FF">
        <w:rPr>
          <w:rFonts w:ascii="Arial" w:hAnsi="Arial" w:cs="Arial"/>
        </w:rPr>
        <w:t xml:space="preserve">  </w:t>
      </w:r>
      <w:r w:rsidRPr="009965FF">
        <w:rPr>
          <w:rFonts w:ascii="Arial" w:hAnsi="Arial" w:cs="Arial"/>
        </w:rPr>
        <w:t>entirety as new development and</w:t>
      </w:r>
      <w:r w:rsidR="009965FF" w:rsidRPr="009965FF">
        <w:rPr>
          <w:rFonts w:ascii="Arial" w:hAnsi="Arial" w:cs="Arial"/>
        </w:rPr>
        <w:t xml:space="preserve"> </w:t>
      </w:r>
      <w:r w:rsidR="00C25BF4" w:rsidRPr="009965FF">
        <w:rPr>
          <w:rFonts w:ascii="Arial" w:hAnsi="Arial" w:cs="Arial"/>
        </w:rPr>
        <w:t xml:space="preserve"> </w:t>
      </w:r>
      <w:r w:rsidRPr="009965FF">
        <w:rPr>
          <w:rFonts w:ascii="Arial" w:hAnsi="Arial" w:cs="Arial"/>
        </w:rPr>
        <w:t xml:space="preserve">assessed accordingly.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lastRenderedPageBreak/>
        <w:t xml:space="preserve"> </w:t>
      </w:r>
      <w:r w:rsidR="00C02488" w:rsidRPr="009253FD">
        <w:rPr>
          <w:rFonts w:ascii="Arial" w:hAnsi="Arial" w:cs="Arial"/>
        </w:rPr>
        <w:t xml:space="preserve">The Development Contribution Scheme does not provide for any rebate or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refund in this regard. Agents/applicants should provide evidence of prior </w:t>
      </w:r>
      <w:r w:rsidRPr="009253FD">
        <w:rPr>
          <w:rFonts w:ascii="Arial" w:hAnsi="Arial" w:cs="Arial"/>
        </w:rPr>
        <w:t xml:space="preserve"> </w:t>
      </w:r>
    </w:p>
    <w:p w:rsidR="00C25BF4"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payment at application stage in order to expedite assessment and avail of this </w:t>
      </w:r>
    </w:p>
    <w:p w:rsidR="00C02488" w:rsidRPr="009253FD" w:rsidRDefault="00C25BF4" w:rsidP="00384EC6">
      <w:pPr>
        <w:autoSpaceDE w:val="0"/>
        <w:autoSpaceDN w:val="0"/>
        <w:adjustRightInd w:val="0"/>
        <w:ind w:left="1440"/>
        <w:rPr>
          <w:rFonts w:ascii="Arial" w:hAnsi="Arial" w:cs="Arial"/>
        </w:rPr>
      </w:pPr>
      <w:r w:rsidRPr="009253FD">
        <w:rPr>
          <w:rFonts w:ascii="Arial" w:hAnsi="Arial" w:cs="Arial"/>
        </w:rPr>
        <w:t xml:space="preserve"> </w:t>
      </w:r>
      <w:r w:rsidR="00C02488" w:rsidRPr="009253FD">
        <w:rPr>
          <w:rFonts w:ascii="Arial" w:hAnsi="Arial" w:cs="Arial"/>
        </w:rPr>
        <w:t xml:space="preserve">exemption </w:t>
      </w:r>
    </w:p>
    <w:p w:rsidR="00C02488" w:rsidRPr="009253FD" w:rsidRDefault="00C02488" w:rsidP="00C02488">
      <w:pPr>
        <w:shd w:val="clear" w:color="auto" w:fill="FFFFFF"/>
        <w:ind w:left="851"/>
        <w:rPr>
          <w:rFonts w:ascii="Arial" w:hAnsi="Arial" w:cs="Arial"/>
          <w:b/>
        </w:rPr>
      </w:pPr>
    </w:p>
    <w:p w:rsidR="00C02488" w:rsidRPr="009253FD" w:rsidRDefault="00C02488" w:rsidP="00C02488">
      <w:pPr>
        <w:numPr>
          <w:ilvl w:val="0"/>
          <w:numId w:val="11"/>
        </w:numPr>
        <w:autoSpaceDE w:val="0"/>
        <w:autoSpaceDN w:val="0"/>
        <w:adjustRightInd w:val="0"/>
        <w:rPr>
          <w:rFonts w:ascii="Arial" w:hAnsi="Arial" w:cs="Arial"/>
        </w:rPr>
      </w:pPr>
      <w:r w:rsidRPr="009253FD">
        <w:rPr>
          <w:rFonts w:ascii="Arial" w:hAnsi="Arial" w:cs="Arial"/>
          <w:u w:val="single"/>
        </w:rPr>
        <w:t>Demolition and Rebuild</w:t>
      </w:r>
      <w:r w:rsidRPr="009253FD">
        <w:rPr>
          <w:rFonts w:ascii="Arial" w:hAnsi="Arial" w:cs="Arial"/>
        </w:rPr>
        <w:t>: Where an applicant is granted permission to demolish in part or in full an existing building and replace with another, then the development contribution payable is to be calculated as follows;</w:t>
      </w:r>
    </w:p>
    <w:p w:rsidR="00C02488" w:rsidRPr="009253FD" w:rsidRDefault="00C02488" w:rsidP="00384EC6">
      <w:pPr>
        <w:numPr>
          <w:ilvl w:val="2"/>
          <w:numId w:val="8"/>
        </w:numPr>
        <w:autoSpaceDE w:val="0"/>
        <w:autoSpaceDN w:val="0"/>
        <w:adjustRightInd w:val="0"/>
        <w:rPr>
          <w:rFonts w:ascii="Arial" w:hAnsi="Arial" w:cs="Arial"/>
        </w:rPr>
      </w:pPr>
      <w:r w:rsidRPr="009253FD">
        <w:rPr>
          <w:rFonts w:ascii="Arial" w:hAnsi="Arial" w:cs="Arial"/>
        </w:rPr>
        <w:t xml:space="preserve">where a contribution has been paid – the contribution will be levied on the increased floor area of the new build over the old </w:t>
      </w:r>
    </w:p>
    <w:p w:rsidR="00C02488" w:rsidRPr="009253FD" w:rsidRDefault="00C02488" w:rsidP="00384EC6">
      <w:pPr>
        <w:numPr>
          <w:ilvl w:val="2"/>
          <w:numId w:val="8"/>
        </w:numPr>
        <w:autoSpaceDE w:val="0"/>
        <w:autoSpaceDN w:val="0"/>
        <w:adjustRightInd w:val="0"/>
        <w:rPr>
          <w:rFonts w:ascii="Arial" w:hAnsi="Arial" w:cs="Arial"/>
        </w:rPr>
      </w:pPr>
      <w:r w:rsidRPr="009253FD">
        <w:rPr>
          <w:rFonts w:ascii="Arial" w:hAnsi="Arial" w:cs="Arial"/>
        </w:rPr>
        <w:t>if no contribution was previously paid  - the contribution will be levied on the new development in full</w:t>
      </w:r>
    </w:p>
    <w:p w:rsidR="00C02488" w:rsidRPr="009253FD" w:rsidRDefault="00C02488" w:rsidP="00384EC6">
      <w:pPr>
        <w:autoSpaceDE w:val="0"/>
        <w:autoSpaceDN w:val="0"/>
        <w:adjustRightInd w:val="0"/>
        <w:ind w:left="1440"/>
        <w:rPr>
          <w:rFonts w:ascii="Arial" w:hAnsi="Arial" w:cs="Arial"/>
        </w:rPr>
      </w:pPr>
      <w:r w:rsidRPr="009253FD">
        <w:rPr>
          <w:rFonts w:ascii="Arial" w:hAnsi="Arial" w:cs="Arial"/>
        </w:rPr>
        <w:t>The Development Contribution Scheme does not provide for any rebate or refund in this regard. Agents/applicants should provide evidence of prior payment at application stage in order to expedite assessment and avail of this exemption.</w:t>
      </w:r>
    </w:p>
    <w:p w:rsidR="00C02488" w:rsidRPr="009253FD" w:rsidRDefault="00C02488" w:rsidP="00C02488">
      <w:pPr>
        <w:shd w:val="clear" w:color="auto" w:fill="FFFFFF"/>
        <w:ind w:left="851"/>
        <w:rPr>
          <w:rFonts w:ascii="Arial" w:hAnsi="Arial" w:cs="Arial"/>
          <w:b/>
        </w:rPr>
      </w:pPr>
    </w:p>
    <w:p w:rsidR="00C5467F" w:rsidRDefault="00C02488" w:rsidP="00C02488">
      <w:pPr>
        <w:numPr>
          <w:ilvl w:val="0"/>
          <w:numId w:val="11"/>
        </w:numPr>
        <w:autoSpaceDE w:val="0"/>
        <w:autoSpaceDN w:val="0"/>
        <w:adjustRightInd w:val="0"/>
        <w:rPr>
          <w:rFonts w:ascii="Arial" w:hAnsi="Arial" w:cs="Arial"/>
        </w:rPr>
      </w:pPr>
      <w:r w:rsidRPr="009253FD">
        <w:rPr>
          <w:rFonts w:ascii="Arial" w:hAnsi="Arial" w:cs="Arial"/>
        </w:rPr>
        <w:t>Developments permitted by way of a single permission of a temporary duration or cumulative temporary permissions of not greater than 5 years in total, shall be exempt. Subsequent permissions which cause the total duration to exceed 5 years will be assessable for the purposes of applying development contributions.</w:t>
      </w:r>
    </w:p>
    <w:p w:rsidR="00C5467F" w:rsidRDefault="00C5467F" w:rsidP="00C5467F">
      <w:pPr>
        <w:autoSpaceDE w:val="0"/>
        <w:autoSpaceDN w:val="0"/>
        <w:adjustRightInd w:val="0"/>
        <w:ind w:left="1500"/>
        <w:rPr>
          <w:rFonts w:ascii="Arial" w:hAnsi="Arial" w:cs="Arial"/>
        </w:rPr>
      </w:pPr>
    </w:p>
    <w:p w:rsidR="00C5467F" w:rsidRDefault="00C5467F" w:rsidP="00C02488">
      <w:pPr>
        <w:numPr>
          <w:ilvl w:val="0"/>
          <w:numId w:val="11"/>
        </w:numPr>
        <w:autoSpaceDE w:val="0"/>
        <w:autoSpaceDN w:val="0"/>
        <w:adjustRightInd w:val="0"/>
        <w:rPr>
          <w:rFonts w:ascii="Arial" w:hAnsi="Arial" w:cs="Arial"/>
        </w:rPr>
      </w:pPr>
      <w:r>
        <w:rPr>
          <w:rFonts w:ascii="Arial" w:hAnsi="Arial" w:cs="Arial"/>
        </w:rPr>
        <w:t>For clarification purposes, the following development will not be exempt from the requirement to pay development contributions:</w:t>
      </w:r>
      <w:bookmarkStart w:id="0" w:name="_GoBack"/>
      <w:bookmarkEnd w:id="0"/>
    </w:p>
    <w:p w:rsidR="00C5467F" w:rsidRPr="00C5467F" w:rsidRDefault="00C5467F" w:rsidP="00C5467F">
      <w:pPr>
        <w:pStyle w:val="ListParagraph"/>
        <w:numPr>
          <w:ilvl w:val="0"/>
          <w:numId w:val="23"/>
        </w:numPr>
        <w:autoSpaceDE w:val="0"/>
        <w:autoSpaceDN w:val="0"/>
        <w:adjustRightInd w:val="0"/>
        <w:rPr>
          <w:rFonts w:ascii="Arial" w:hAnsi="Arial" w:cs="Arial"/>
        </w:rPr>
      </w:pPr>
      <w:r w:rsidRPr="00C5467F">
        <w:rPr>
          <w:rFonts w:ascii="Arial" w:hAnsi="Arial" w:cs="Arial"/>
        </w:rPr>
        <w:t>Fee paying Schools</w:t>
      </w:r>
    </w:p>
    <w:p w:rsidR="00C5467F" w:rsidRPr="00C5467F" w:rsidRDefault="00C5467F" w:rsidP="00C5467F">
      <w:pPr>
        <w:pStyle w:val="ListParagraph"/>
        <w:numPr>
          <w:ilvl w:val="0"/>
          <w:numId w:val="23"/>
        </w:numPr>
        <w:autoSpaceDE w:val="0"/>
        <w:autoSpaceDN w:val="0"/>
        <w:adjustRightInd w:val="0"/>
        <w:rPr>
          <w:rFonts w:ascii="Arial" w:hAnsi="Arial" w:cs="Arial"/>
        </w:rPr>
      </w:pPr>
      <w:r w:rsidRPr="00C5467F">
        <w:rPr>
          <w:rFonts w:ascii="Arial" w:hAnsi="Arial" w:cs="Arial"/>
        </w:rPr>
        <w:t>Hospitals, medical facilities, primary care c</w:t>
      </w:r>
      <w:r w:rsidR="00E77544">
        <w:rPr>
          <w:rFonts w:ascii="Arial" w:hAnsi="Arial" w:cs="Arial"/>
        </w:rPr>
        <w:t>e</w:t>
      </w:r>
      <w:r w:rsidRPr="00C5467F">
        <w:rPr>
          <w:rFonts w:ascii="Arial" w:hAnsi="Arial" w:cs="Arial"/>
        </w:rPr>
        <w:t>ntres and similar developments including any ancillary buildings</w:t>
      </w:r>
    </w:p>
    <w:p w:rsidR="00C02488" w:rsidRPr="009253FD" w:rsidRDefault="00C02488" w:rsidP="00C5467F">
      <w:pPr>
        <w:autoSpaceDE w:val="0"/>
        <w:autoSpaceDN w:val="0"/>
        <w:adjustRightInd w:val="0"/>
        <w:ind w:left="2160"/>
        <w:rPr>
          <w:rFonts w:ascii="Arial" w:hAnsi="Arial" w:cs="Arial"/>
        </w:rPr>
      </w:pPr>
      <w:r w:rsidRPr="009253FD">
        <w:rPr>
          <w:rFonts w:ascii="Arial" w:hAnsi="Arial" w:cs="Arial"/>
        </w:rPr>
        <w:t xml:space="preserve"> </w:t>
      </w:r>
    </w:p>
    <w:p w:rsidR="00422F9C" w:rsidRPr="009253FD" w:rsidRDefault="00422F9C" w:rsidP="00422F9C">
      <w:pPr>
        <w:tabs>
          <w:tab w:val="left" w:pos="0"/>
          <w:tab w:val="left" w:pos="720"/>
          <w:tab w:val="left" w:pos="2070"/>
        </w:tabs>
        <w:jc w:val="both"/>
        <w:rPr>
          <w:rFonts w:ascii="Arial" w:hAnsi="Arial" w:cs="Arial"/>
          <w:b/>
        </w:rPr>
      </w:pPr>
    </w:p>
    <w:p w:rsidR="00CD3C60" w:rsidRPr="009253FD" w:rsidRDefault="00CD3C60" w:rsidP="00C5091F">
      <w:pPr>
        <w:tabs>
          <w:tab w:val="left" w:pos="0"/>
          <w:tab w:val="left" w:pos="720"/>
          <w:tab w:val="left" w:pos="2070"/>
        </w:tabs>
        <w:jc w:val="both"/>
        <w:rPr>
          <w:rFonts w:ascii="Arial" w:hAnsi="Arial" w:cs="Arial"/>
          <w:b/>
        </w:rPr>
      </w:pPr>
      <w:r w:rsidRPr="009253FD">
        <w:rPr>
          <w:rFonts w:ascii="Arial" w:hAnsi="Arial" w:cs="Arial"/>
          <w:b/>
        </w:rPr>
        <w:t>PAYMENT OF CONTRIBUTION</w:t>
      </w:r>
    </w:p>
    <w:p w:rsidR="00111380" w:rsidRDefault="00111380" w:rsidP="00111380">
      <w:pPr>
        <w:tabs>
          <w:tab w:val="left" w:pos="0"/>
          <w:tab w:val="left" w:pos="2070"/>
        </w:tabs>
        <w:jc w:val="both"/>
        <w:rPr>
          <w:rFonts w:ascii="Arial" w:hAnsi="Arial" w:cs="Arial"/>
        </w:rPr>
      </w:pPr>
    </w:p>
    <w:p w:rsidR="00F032E5" w:rsidRPr="00E77544" w:rsidRDefault="00CD3C60" w:rsidP="00111380">
      <w:pPr>
        <w:pStyle w:val="ListParagraph"/>
        <w:numPr>
          <w:ilvl w:val="0"/>
          <w:numId w:val="16"/>
        </w:numPr>
        <w:tabs>
          <w:tab w:val="left" w:pos="0"/>
          <w:tab w:val="left" w:pos="2070"/>
        </w:tabs>
        <w:jc w:val="both"/>
        <w:rPr>
          <w:rFonts w:ascii="Arial" w:hAnsi="Arial" w:cs="Arial"/>
        </w:rPr>
      </w:pPr>
      <w:r w:rsidRPr="00E77544">
        <w:rPr>
          <w:rFonts w:ascii="Arial" w:hAnsi="Arial" w:cs="Arial"/>
        </w:rPr>
        <w:t>Conditions requiring payment of the contributions provided for in the Scheme will be imposed in all decisions to grant planning permissions made following the making of the Scheme by the Council.</w:t>
      </w:r>
      <w:r w:rsidR="00245337" w:rsidRPr="00E77544">
        <w:rPr>
          <w:rFonts w:ascii="Arial" w:hAnsi="Arial" w:cs="Arial"/>
        </w:rPr>
        <w:t xml:space="preserve"> The operative date of the scheme is from </w:t>
      </w:r>
      <w:r w:rsidR="004A1166" w:rsidRPr="00E77544">
        <w:rPr>
          <w:rFonts w:ascii="Arial" w:hAnsi="Arial" w:cs="Arial"/>
        </w:rPr>
        <w:t>1</w:t>
      </w:r>
      <w:r w:rsidR="00900D56" w:rsidRPr="00E77544">
        <w:rPr>
          <w:rFonts w:ascii="Arial" w:hAnsi="Arial" w:cs="Arial"/>
          <w:vertAlign w:val="superscript"/>
        </w:rPr>
        <w:t>st</w:t>
      </w:r>
      <w:r w:rsidR="004A1166" w:rsidRPr="00E77544">
        <w:rPr>
          <w:rFonts w:ascii="Arial" w:hAnsi="Arial" w:cs="Arial"/>
        </w:rPr>
        <w:t xml:space="preserve"> </w:t>
      </w:r>
      <w:r w:rsidR="005A294F" w:rsidRPr="00E77544">
        <w:rPr>
          <w:rFonts w:ascii="Arial" w:hAnsi="Arial" w:cs="Arial"/>
        </w:rPr>
        <w:t>January 201</w:t>
      </w:r>
      <w:r w:rsidR="00900D56" w:rsidRPr="00E77544">
        <w:rPr>
          <w:rFonts w:ascii="Arial" w:hAnsi="Arial" w:cs="Arial"/>
        </w:rPr>
        <w:t>6</w:t>
      </w:r>
      <w:r w:rsidR="005A294F" w:rsidRPr="00E77544">
        <w:rPr>
          <w:rFonts w:ascii="Arial" w:hAnsi="Arial" w:cs="Arial"/>
        </w:rPr>
        <w:t xml:space="preserve">. </w:t>
      </w:r>
    </w:p>
    <w:p w:rsidR="00EE20A8" w:rsidRPr="009253FD" w:rsidRDefault="00EE20A8" w:rsidP="00EE20A8">
      <w:pPr>
        <w:tabs>
          <w:tab w:val="left" w:pos="0"/>
          <w:tab w:val="left" w:pos="2070"/>
        </w:tabs>
        <w:jc w:val="both"/>
        <w:rPr>
          <w:rFonts w:ascii="Arial" w:hAnsi="Arial" w:cs="Arial"/>
        </w:rPr>
      </w:pPr>
    </w:p>
    <w:p w:rsidR="003C5DA3" w:rsidRPr="00111380" w:rsidRDefault="00245337" w:rsidP="00111380">
      <w:pPr>
        <w:pStyle w:val="ListParagraph"/>
        <w:numPr>
          <w:ilvl w:val="0"/>
          <w:numId w:val="16"/>
        </w:numPr>
        <w:autoSpaceDE w:val="0"/>
        <w:autoSpaceDN w:val="0"/>
        <w:adjustRightInd w:val="0"/>
        <w:ind w:right="-149"/>
        <w:rPr>
          <w:rFonts w:ascii="Arial" w:hAnsi="Arial" w:cs="Arial"/>
        </w:rPr>
      </w:pPr>
      <w:r w:rsidRPr="00111380">
        <w:rPr>
          <w:rFonts w:ascii="Arial" w:hAnsi="Arial" w:cs="Arial"/>
        </w:rPr>
        <w:t>The contributions under the Scheme shall be payable prior to commencement of development or as otherwise agreed by the Council.</w:t>
      </w:r>
      <w:r w:rsidR="00111380">
        <w:rPr>
          <w:rFonts w:ascii="Arial" w:hAnsi="Arial" w:cs="Arial"/>
        </w:rPr>
        <w:t xml:space="preserve"> </w:t>
      </w:r>
      <w:r w:rsidR="00CF7B78" w:rsidRPr="00111380">
        <w:rPr>
          <w:rFonts w:ascii="Arial" w:hAnsi="Arial" w:cs="Arial"/>
        </w:rPr>
        <w:t>Contributions due with regard to permission for retention will become payable immediately on issue of the final grant of permission</w:t>
      </w:r>
      <w:r w:rsidR="002D1F89" w:rsidRPr="00111380">
        <w:rPr>
          <w:rFonts w:ascii="Arial" w:hAnsi="Arial" w:cs="Arial"/>
        </w:rPr>
        <w:t>.</w:t>
      </w:r>
      <w:r w:rsidRPr="00111380">
        <w:rPr>
          <w:rFonts w:ascii="Arial" w:hAnsi="Arial" w:cs="Arial"/>
        </w:rPr>
        <w:t xml:space="preserve"> Contributions shall be payable at the index adjusted rate pertaining to the year in which implementation of the planning permission is commenced, </w:t>
      </w:r>
      <w:r w:rsidR="002D1F89" w:rsidRPr="00111380">
        <w:rPr>
          <w:rFonts w:ascii="Arial" w:hAnsi="Arial" w:cs="Arial"/>
        </w:rPr>
        <w:t xml:space="preserve">subject to the provisions of </w:t>
      </w:r>
      <w:r w:rsidRPr="00276787">
        <w:rPr>
          <w:rFonts w:ascii="Arial" w:hAnsi="Arial" w:cs="Arial"/>
        </w:rPr>
        <w:t xml:space="preserve">Note I to the table at Article </w:t>
      </w:r>
      <w:r w:rsidR="00F032E5" w:rsidRPr="00276787">
        <w:rPr>
          <w:rFonts w:ascii="Arial" w:hAnsi="Arial" w:cs="Arial"/>
        </w:rPr>
        <w:t xml:space="preserve">9 </w:t>
      </w:r>
      <w:r w:rsidRPr="00276787">
        <w:rPr>
          <w:rFonts w:ascii="Arial" w:hAnsi="Arial" w:cs="Arial"/>
        </w:rPr>
        <w:t>above</w:t>
      </w:r>
      <w:r w:rsidRPr="00111380">
        <w:rPr>
          <w:rFonts w:ascii="Arial" w:hAnsi="Arial" w:cs="Arial"/>
        </w:rPr>
        <w:t xml:space="preserve">. </w:t>
      </w:r>
    </w:p>
    <w:p w:rsidR="00F032E5" w:rsidRPr="009253FD" w:rsidRDefault="00F032E5" w:rsidP="00F032E5">
      <w:pPr>
        <w:tabs>
          <w:tab w:val="left" w:pos="0"/>
          <w:tab w:val="left" w:pos="2070"/>
        </w:tabs>
        <w:jc w:val="both"/>
      </w:pPr>
    </w:p>
    <w:p w:rsidR="003D49A9" w:rsidRPr="009253FD" w:rsidRDefault="00CD3C60"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The Council may facilitate the payment of contributions payable under the Scheme</w:t>
      </w:r>
      <w:r w:rsidR="000429FF" w:rsidRPr="009253FD">
        <w:rPr>
          <w:rFonts w:ascii="Arial" w:hAnsi="Arial" w:cs="Arial"/>
        </w:rPr>
        <w:t xml:space="preserve"> by </w:t>
      </w:r>
      <w:r w:rsidR="003D49A9" w:rsidRPr="009253FD">
        <w:rPr>
          <w:rFonts w:ascii="Arial" w:hAnsi="Arial" w:cs="Arial"/>
        </w:rPr>
        <w:t xml:space="preserve">      </w:t>
      </w:r>
    </w:p>
    <w:p w:rsidR="003D49A9" w:rsidRPr="009253FD" w:rsidRDefault="003D49A9" w:rsidP="003D49A9">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2D1F89" w:rsidRPr="009253FD">
        <w:rPr>
          <w:rFonts w:ascii="Arial" w:hAnsi="Arial" w:cs="Arial"/>
        </w:rPr>
        <w:t xml:space="preserve">  </w:t>
      </w:r>
      <w:r w:rsidR="00111380">
        <w:rPr>
          <w:rFonts w:ascii="Arial" w:hAnsi="Arial" w:cs="Arial"/>
        </w:rPr>
        <w:t>Instalments</w:t>
      </w:r>
      <w:r w:rsidR="00CD3C60" w:rsidRPr="009253FD">
        <w:rPr>
          <w:rFonts w:ascii="Arial" w:hAnsi="Arial" w:cs="Arial"/>
        </w:rPr>
        <w:t xml:space="preserve"> and the Council may require the giving of security to ensure payment of </w:t>
      </w:r>
    </w:p>
    <w:p w:rsidR="00CD3C60" w:rsidRPr="009253FD" w:rsidRDefault="003D49A9" w:rsidP="003D49A9">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2D1F89" w:rsidRPr="009253FD">
        <w:rPr>
          <w:rFonts w:ascii="Arial" w:hAnsi="Arial" w:cs="Arial"/>
        </w:rPr>
        <w:t xml:space="preserve"> </w:t>
      </w:r>
      <w:r w:rsidRPr="009253FD">
        <w:rPr>
          <w:rFonts w:ascii="Arial" w:hAnsi="Arial" w:cs="Arial"/>
        </w:rPr>
        <w:t xml:space="preserve"> </w:t>
      </w:r>
      <w:r w:rsidR="00DF5EC0">
        <w:rPr>
          <w:rFonts w:ascii="Arial" w:hAnsi="Arial" w:cs="Arial"/>
        </w:rPr>
        <w:t xml:space="preserve"> </w:t>
      </w:r>
      <w:r w:rsidR="00CD3C60" w:rsidRPr="009253FD">
        <w:rPr>
          <w:rFonts w:ascii="Arial" w:hAnsi="Arial" w:cs="Arial"/>
        </w:rPr>
        <w:t>contributions.</w:t>
      </w:r>
    </w:p>
    <w:p w:rsidR="00912FD7" w:rsidRPr="009253FD" w:rsidRDefault="00912FD7" w:rsidP="00912FD7">
      <w:pPr>
        <w:pStyle w:val="BodyTextIndent2"/>
        <w:tabs>
          <w:tab w:val="clear" w:pos="0"/>
          <w:tab w:val="clear" w:pos="2070"/>
        </w:tabs>
        <w:ind w:left="0"/>
        <w:jc w:val="both"/>
        <w:rPr>
          <w:rFonts w:ascii="Arial" w:hAnsi="Arial" w:cs="Arial"/>
        </w:rPr>
      </w:pPr>
    </w:p>
    <w:p w:rsidR="00912FD7" w:rsidRPr="009253FD" w:rsidRDefault="00912FD7" w:rsidP="00111380">
      <w:pPr>
        <w:pStyle w:val="BodyTextIndent2"/>
        <w:numPr>
          <w:ilvl w:val="0"/>
          <w:numId w:val="16"/>
        </w:numPr>
        <w:tabs>
          <w:tab w:val="clear" w:pos="0"/>
          <w:tab w:val="clear" w:pos="720"/>
          <w:tab w:val="clear" w:pos="2070"/>
          <w:tab w:val="left" w:pos="567"/>
        </w:tabs>
        <w:jc w:val="both"/>
        <w:rPr>
          <w:rFonts w:ascii="Arial" w:hAnsi="Arial" w:cs="Arial"/>
        </w:rPr>
      </w:pPr>
      <w:r w:rsidRPr="009253FD">
        <w:rPr>
          <w:rFonts w:ascii="Arial" w:hAnsi="Arial" w:cs="Arial"/>
        </w:rPr>
        <w:t xml:space="preserve">  The Council, in accordance with statutory powers, may recover as a simple contract debt </w:t>
      </w:r>
    </w:p>
    <w:p w:rsidR="00DF5EC0" w:rsidRDefault="005A294F" w:rsidP="00DF5EC0">
      <w:pPr>
        <w:pStyle w:val="BodyTextIndent2"/>
        <w:tabs>
          <w:tab w:val="clear" w:pos="0"/>
          <w:tab w:val="clear" w:pos="2070"/>
        </w:tabs>
        <w:ind w:left="360"/>
        <w:jc w:val="both"/>
        <w:rPr>
          <w:rFonts w:ascii="Arial" w:hAnsi="Arial" w:cs="Arial"/>
        </w:rPr>
      </w:pPr>
      <w:r w:rsidRPr="009253FD">
        <w:rPr>
          <w:rFonts w:ascii="Arial" w:hAnsi="Arial" w:cs="Arial"/>
        </w:rPr>
        <w:t xml:space="preserve">       </w:t>
      </w:r>
      <w:r w:rsidR="00912FD7" w:rsidRPr="009253FD">
        <w:rPr>
          <w:rFonts w:ascii="Arial" w:hAnsi="Arial" w:cs="Arial"/>
        </w:rPr>
        <w:t>in a court of competent jurisdiction any contribution (including interest</w:t>
      </w:r>
      <w:r w:rsidRPr="009253FD">
        <w:rPr>
          <w:rFonts w:ascii="Arial" w:hAnsi="Arial" w:cs="Arial"/>
        </w:rPr>
        <w:t xml:space="preserve"> and legal </w:t>
      </w:r>
      <w:r w:rsidR="00DF5EC0">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5A294F" w:rsidRPr="009253FD">
        <w:rPr>
          <w:rFonts w:ascii="Arial" w:hAnsi="Arial" w:cs="Arial"/>
        </w:rPr>
        <w:t>costs</w:t>
      </w:r>
      <w:r w:rsidR="00912FD7" w:rsidRPr="009253FD">
        <w:rPr>
          <w:rFonts w:ascii="Arial" w:hAnsi="Arial" w:cs="Arial"/>
        </w:rPr>
        <w:t>) due</w:t>
      </w:r>
      <w:r>
        <w:rPr>
          <w:rFonts w:ascii="Arial" w:hAnsi="Arial" w:cs="Arial"/>
        </w:rPr>
        <w:t xml:space="preserve"> </w:t>
      </w:r>
      <w:r w:rsidR="005A294F" w:rsidRPr="009253FD">
        <w:rPr>
          <w:rFonts w:ascii="Arial" w:hAnsi="Arial" w:cs="Arial"/>
        </w:rPr>
        <w:t xml:space="preserve">to it under </w:t>
      </w:r>
      <w:r w:rsidR="00912FD7" w:rsidRPr="009253FD">
        <w:rPr>
          <w:rFonts w:ascii="Arial" w:hAnsi="Arial" w:cs="Arial"/>
        </w:rPr>
        <w:t xml:space="preserve">the terms of this scheme. </w:t>
      </w:r>
      <w:r w:rsidR="00934CD5" w:rsidRPr="009253FD">
        <w:rPr>
          <w:rFonts w:ascii="Arial" w:hAnsi="Arial" w:cs="Arial"/>
        </w:rPr>
        <w:t xml:space="preserve">The Council, furthermore, may initiate </w:t>
      </w:r>
      <w:r>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enforcement </w:t>
      </w:r>
      <w:r w:rsidR="00934CD5" w:rsidRPr="009253FD">
        <w:rPr>
          <w:rFonts w:ascii="Arial" w:hAnsi="Arial" w:cs="Arial"/>
        </w:rPr>
        <w:t>action under the Planning and Development Act</w:t>
      </w:r>
      <w:r w:rsidR="005A294F" w:rsidRPr="009253FD">
        <w:rPr>
          <w:rFonts w:ascii="Arial" w:hAnsi="Arial" w:cs="Arial"/>
        </w:rPr>
        <w:t>s</w:t>
      </w:r>
      <w:r w:rsidR="00934CD5" w:rsidRPr="009253FD">
        <w:rPr>
          <w:rFonts w:ascii="Arial" w:hAnsi="Arial" w:cs="Arial"/>
        </w:rPr>
        <w:t xml:space="preserve"> 2000</w:t>
      </w:r>
      <w:r w:rsidR="005A294F" w:rsidRPr="009253FD">
        <w:rPr>
          <w:rFonts w:ascii="Arial" w:hAnsi="Arial" w:cs="Arial"/>
        </w:rPr>
        <w:t>-2011</w:t>
      </w:r>
      <w:r w:rsidR="00934CD5" w:rsidRPr="009253FD">
        <w:rPr>
          <w:rFonts w:ascii="Arial" w:hAnsi="Arial" w:cs="Arial"/>
        </w:rPr>
        <w:t xml:space="preserve">(as amended) </w:t>
      </w:r>
      <w:r>
        <w:rPr>
          <w:rFonts w:ascii="Arial" w:hAnsi="Arial" w:cs="Arial"/>
        </w:rPr>
        <w:t xml:space="preserve"> </w:t>
      </w:r>
    </w:p>
    <w:p w:rsidR="00912FD7" w:rsidRPr="009253FD"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934CD5" w:rsidRPr="009253FD">
        <w:rPr>
          <w:rFonts w:ascii="Arial" w:hAnsi="Arial" w:cs="Arial"/>
        </w:rPr>
        <w:t>in respect of unpaid development contributions.</w:t>
      </w:r>
      <w:r w:rsidR="000429FF" w:rsidRPr="009253FD">
        <w:rPr>
          <w:rFonts w:ascii="Arial" w:hAnsi="Arial" w:cs="Arial"/>
        </w:rPr>
        <w:t xml:space="preserve"> </w:t>
      </w:r>
    </w:p>
    <w:p w:rsidR="00905FD2" w:rsidRPr="009253FD" w:rsidRDefault="00905FD2" w:rsidP="00905FD2">
      <w:pPr>
        <w:pStyle w:val="BodyTextIndent2"/>
        <w:tabs>
          <w:tab w:val="clear" w:pos="0"/>
          <w:tab w:val="clear" w:pos="2070"/>
        </w:tabs>
        <w:ind w:left="0"/>
        <w:jc w:val="both"/>
        <w:rPr>
          <w:rFonts w:ascii="Arial" w:hAnsi="Arial" w:cs="Arial"/>
        </w:rPr>
      </w:pPr>
    </w:p>
    <w:p w:rsidR="00905FD2" w:rsidRPr="009253FD" w:rsidRDefault="00905FD2"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 xml:space="preserve">   </w:t>
      </w:r>
      <w:r w:rsidR="00DF5EC0">
        <w:rPr>
          <w:rFonts w:ascii="Arial" w:hAnsi="Arial" w:cs="Arial"/>
        </w:rPr>
        <w:t xml:space="preserve">   </w:t>
      </w:r>
      <w:r w:rsidRPr="009253FD">
        <w:rPr>
          <w:rFonts w:ascii="Arial" w:hAnsi="Arial" w:cs="Arial"/>
        </w:rPr>
        <w:t>Where applicable, c</w:t>
      </w:r>
      <w:r w:rsidR="00042082">
        <w:rPr>
          <w:rFonts w:ascii="Arial" w:hAnsi="Arial" w:cs="Arial"/>
        </w:rPr>
        <w:t>onnections to drainage (surface water)</w:t>
      </w:r>
      <w:r w:rsidR="0003315D">
        <w:rPr>
          <w:rFonts w:ascii="Arial" w:hAnsi="Arial" w:cs="Arial"/>
        </w:rPr>
        <w:t xml:space="preserve"> services may</w:t>
      </w:r>
      <w:r w:rsidRPr="009253FD">
        <w:rPr>
          <w:rFonts w:ascii="Arial" w:hAnsi="Arial" w:cs="Arial"/>
        </w:rPr>
        <w:t xml:space="preserve"> be denied at  </w:t>
      </w:r>
    </w:p>
    <w:p w:rsidR="00DF5EC0" w:rsidRDefault="00905FD2" w:rsidP="00DF5EC0">
      <w:pPr>
        <w:pStyle w:val="BodyTextIndent2"/>
        <w:tabs>
          <w:tab w:val="clear" w:pos="0"/>
          <w:tab w:val="clear" w:pos="2070"/>
        </w:tabs>
        <w:ind w:left="360"/>
        <w:jc w:val="both"/>
        <w:rPr>
          <w:rFonts w:ascii="Arial" w:hAnsi="Arial" w:cs="Arial"/>
        </w:rPr>
      </w:pPr>
      <w:r w:rsidRPr="009253FD">
        <w:rPr>
          <w:rFonts w:ascii="Arial" w:hAnsi="Arial" w:cs="Arial"/>
        </w:rPr>
        <w:t xml:space="preserve">      commencement of development </w:t>
      </w:r>
      <w:r w:rsidR="009A5AEE" w:rsidRPr="009253FD">
        <w:rPr>
          <w:rFonts w:ascii="Arial" w:hAnsi="Arial" w:cs="Arial"/>
        </w:rPr>
        <w:t xml:space="preserve">where the development contribution has not been </w:t>
      </w:r>
      <w:r w:rsidR="00DF5EC0">
        <w:rPr>
          <w:rFonts w:ascii="Arial" w:hAnsi="Arial" w:cs="Arial"/>
        </w:rPr>
        <w:t xml:space="preserve">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9A5AEE" w:rsidRPr="009253FD">
        <w:rPr>
          <w:rFonts w:ascii="Arial" w:hAnsi="Arial" w:cs="Arial"/>
        </w:rPr>
        <w:t>paid in full or paid in part in an agreed installment plan.</w:t>
      </w:r>
      <w:r w:rsidR="00F44BD1" w:rsidRPr="009253FD">
        <w:rPr>
          <w:rFonts w:ascii="Arial" w:hAnsi="Arial" w:cs="Arial"/>
        </w:rPr>
        <w:t xml:space="preserve"> </w:t>
      </w:r>
      <w:r w:rsidR="006A78A9" w:rsidRPr="009253FD">
        <w:rPr>
          <w:rFonts w:ascii="Arial" w:hAnsi="Arial" w:cs="Arial"/>
        </w:rPr>
        <w:t xml:space="preserve">The development contribution is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required </w:t>
      </w:r>
      <w:r w:rsidR="006A78A9" w:rsidRPr="009253FD">
        <w:rPr>
          <w:rFonts w:ascii="Arial" w:hAnsi="Arial" w:cs="Arial"/>
        </w:rPr>
        <w:t xml:space="preserve">for capital expenditure and therefore costs incurred for such matters as </w:t>
      </w:r>
    </w:p>
    <w:p w:rsidR="00DF5EC0"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6A78A9" w:rsidRPr="009253FD">
        <w:rPr>
          <w:rFonts w:ascii="Arial" w:hAnsi="Arial" w:cs="Arial"/>
        </w:rPr>
        <w:t>c</w:t>
      </w:r>
      <w:r w:rsidR="00F44BD1" w:rsidRPr="009253FD">
        <w:rPr>
          <w:rFonts w:ascii="Arial" w:hAnsi="Arial" w:cs="Arial"/>
        </w:rPr>
        <w:t xml:space="preserve">onnections to such services </w:t>
      </w:r>
      <w:r w:rsidR="00EE20A8" w:rsidRPr="009253FD">
        <w:rPr>
          <w:rFonts w:ascii="Arial" w:hAnsi="Arial" w:cs="Arial"/>
        </w:rPr>
        <w:t xml:space="preserve">are </w:t>
      </w:r>
      <w:r w:rsidR="006A78A9" w:rsidRPr="009253FD">
        <w:rPr>
          <w:rFonts w:ascii="Arial" w:hAnsi="Arial" w:cs="Arial"/>
        </w:rPr>
        <w:t xml:space="preserve">not included in the development contribution and are </w:t>
      </w:r>
    </w:p>
    <w:p w:rsidR="00905FD2" w:rsidRPr="009253FD" w:rsidRDefault="00DF5EC0" w:rsidP="00DF5EC0">
      <w:pPr>
        <w:pStyle w:val="BodyTextIndent2"/>
        <w:tabs>
          <w:tab w:val="clear" w:pos="0"/>
          <w:tab w:val="clear" w:pos="2070"/>
        </w:tabs>
        <w:ind w:left="360"/>
        <w:jc w:val="both"/>
        <w:rPr>
          <w:rFonts w:ascii="Arial" w:hAnsi="Arial" w:cs="Arial"/>
        </w:rPr>
      </w:pPr>
      <w:r>
        <w:rPr>
          <w:rFonts w:ascii="Arial" w:hAnsi="Arial" w:cs="Arial"/>
        </w:rPr>
        <w:t xml:space="preserve">      </w:t>
      </w:r>
      <w:r w:rsidR="00EE20A8" w:rsidRPr="009253FD">
        <w:rPr>
          <w:rFonts w:ascii="Arial" w:hAnsi="Arial" w:cs="Arial"/>
        </w:rPr>
        <w:t xml:space="preserve">subject to </w:t>
      </w:r>
      <w:r w:rsidR="001021EE" w:rsidRPr="009253FD">
        <w:rPr>
          <w:rFonts w:ascii="Arial" w:hAnsi="Arial" w:cs="Arial"/>
        </w:rPr>
        <w:t>separate</w:t>
      </w:r>
      <w:r>
        <w:rPr>
          <w:rFonts w:ascii="Arial" w:hAnsi="Arial" w:cs="Arial"/>
        </w:rPr>
        <w:t xml:space="preserve"> </w:t>
      </w:r>
      <w:r w:rsidR="00EE20A8" w:rsidRPr="009253FD">
        <w:rPr>
          <w:rFonts w:ascii="Arial" w:hAnsi="Arial" w:cs="Arial"/>
        </w:rPr>
        <w:t>connection fees</w:t>
      </w:r>
      <w:r w:rsidR="006A78A9" w:rsidRPr="009253FD">
        <w:rPr>
          <w:rFonts w:ascii="Arial" w:hAnsi="Arial" w:cs="Arial"/>
        </w:rPr>
        <w:t>.</w:t>
      </w:r>
      <w:r w:rsidR="00EE20A8" w:rsidRPr="009253FD">
        <w:rPr>
          <w:rFonts w:ascii="Arial" w:hAnsi="Arial" w:cs="Arial"/>
        </w:rPr>
        <w:t xml:space="preserve"> </w:t>
      </w:r>
    </w:p>
    <w:p w:rsidR="009A5AEE" w:rsidRPr="009253FD" w:rsidRDefault="009A5AEE" w:rsidP="00905FD2">
      <w:pPr>
        <w:pStyle w:val="BodyTextIndent2"/>
        <w:tabs>
          <w:tab w:val="clear" w:pos="0"/>
          <w:tab w:val="clear" w:pos="2070"/>
        </w:tabs>
        <w:ind w:left="0"/>
        <w:jc w:val="both"/>
        <w:rPr>
          <w:rFonts w:ascii="Arial" w:hAnsi="Arial" w:cs="Arial"/>
        </w:rPr>
      </w:pPr>
    </w:p>
    <w:p w:rsidR="00503D13" w:rsidRPr="009253FD" w:rsidRDefault="00F44BD1" w:rsidP="00111380">
      <w:pPr>
        <w:pStyle w:val="BodyTextIndent2"/>
        <w:numPr>
          <w:ilvl w:val="0"/>
          <w:numId w:val="16"/>
        </w:numPr>
        <w:tabs>
          <w:tab w:val="clear" w:pos="0"/>
          <w:tab w:val="clear" w:pos="2070"/>
        </w:tabs>
        <w:jc w:val="both"/>
        <w:rPr>
          <w:rFonts w:ascii="Arial" w:hAnsi="Arial" w:cs="Arial"/>
        </w:rPr>
      </w:pPr>
      <w:r w:rsidRPr="009253FD">
        <w:rPr>
          <w:rFonts w:ascii="Arial" w:hAnsi="Arial" w:cs="Arial"/>
        </w:rPr>
        <w:t xml:space="preserve">   </w:t>
      </w:r>
      <w:r w:rsidR="00DF5EC0">
        <w:rPr>
          <w:rFonts w:ascii="Arial" w:hAnsi="Arial" w:cs="Arial"/>
        </w:rPr>
        <w:t xml:space="preserve">  </w:t>
      </w:r>
      <w:r w:rsidRPr="009253FD">
        <w:rPr>
          <w:rFonts w:ascii="Arial" w:hAnsi="Arial" w:cs="Arial"/>
        </w:rPr>
        <w:t xml:space="preserve">Where a </w:t>
      </w:r>
      <w:r w:rsidR="00503D13" w:rsidRPr="009253FD">
        <w:rPr>
          <w:rFonts w:ascii="Arial" w:hAnsi="Arial" w:cs="Arial"/>
        </w:rPr>
        <w:t xml:space="preserve">letter/ </w:t>
      </w:r>
      <w:r w:rsidRPr="009253FD">
        <w:rPr>
          <w:rFonts w:ascii="Arial" w:hAnsi="Arial" w:cs="Arial"/>
        </w:rPr>
        <w:t>certificate of compliance with the development cont</w:t>
      </w:r>
      <w:r w:rsidR="00503D13" w:rsidRPr="009253FD">
        <w:rPr>
          <w:rFonts w:ascii="Arial" w:hAnsi="Arial" w:cs="Arial"/>
        </w:rPr>
        <w:t xml:space="preserve">ribution condition is </w:t>
      </w:r>
    </w:p>
    <w:p w:rsidR="00503D13" w:rsidRPr="009253FD" w:rsidRDefault="00503D13" w:rsidP="00503D13">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DF5EC0">
        <w:rPr>
          <w:rFonts w:ascii="Arial" w:hAnsi="Arial" w:cs="Arial"/>
        </w:rPr>
        <w:t xml:space="preserve">  </w:t>
      </w:r>
      <w:r w:rsidRPr="009253FD">
        <w:rPr>
          <w:rFonts w:ascii="Arial" w:hAnsi="Arial" w:cs="Arial"/>
        </w:rPr>
        <w:t xml:space="preserve">required, </w:t>
      </w:r>
      <w:r w:rsidR="00F44BD1" w:rsidRPr="009253FD">
        <w:rPr>
          <w:rFonts w:ascii="Arial" w:hAnsi="Arial" w:cs="Arial"/>
        </w:rPr>
        <w:t>reference will be made to the payment of contributi</w:t>
      </w:r>
      <w:r w:rsidRPr="009253FD">
        <w:rPr>
          <w:rFonts w:ascii="Arial" w:hAnsi="Arial" w:cs="Arial"/>
        </w:rPr>
        <w:t xml:space="preserve">ons as applicable to the  </w:t>
      </w:r>
    </w:p>
    <w:p w:rsidR="00503D13" w:rsidRPr="009253FD" w:rsidRDefault="00503D13" w:rsidP="00503D13">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Pr="009253FD">
        <w:rPr>
          <w:rFonts w:ascii="Arial" w:hAnsi="Arial" w:cs="Arial"/>
        </w:rPr>
        <w:t xml:space="preserve"> </w:t>
      </w:r>
      <w:r w:rsidR="008E54D8">
        <w:rPr>
          <w:rFonts w:ascii="Arial" w:hAnsi="Arial" w:cs="Arial"/>
        </w:rPr>
        <w:t xml:space="preserve"> </w:t>
      </w:r>
      <w:r w:rsidRPr="009253FD">
        <w:rPr>
          <w:rFonts w:ascii="Arial" w:hAnsi="Arial" w:cs="Arial"/>
        </w:rPr>
        <w:t xml:space="preserve">development in </w:t>
      </w:r>
      <w:r w:rsidR="00F44BD1" w:rsidRPr="009253FD">
        <w:rPr>
          <w:rFonts w:ascii="Arial" w:hAnsi="Arial" w:cs="Arial"/>
        </w:rPr>
        <w:t xml:space="preserve">question. If contributions have not been paid or if an agreed schedule of </w:t>
      </w:r>
      <w:r w:rsidRPr="009253FD">
        <w:rPr>
          <w:rFonts w:ascii="Arial" w:hAnsi="Arial" w:cs="Arial"/>
        </w:rPr>
        <w:t xml:space="preserve">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payments has been made but has not been honoured, a report on compliance will refer to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these facts. </w:t>
      </w:r>
      <w:r w:rsidRPr="009253FD">
        <w:rPr>
          <w:rFonts w:ascii="Arial" w:hAnsi="Arial" w:cs="Arial"/>
        </w:rPr>
        <w:t xml:space="preserve">In </w:t>
      </w:r>
      <w:r w:rsidR="00F44BD1" w:rsidRPr="009253FD">
        <w:rPr>
          <w:rFonts w:ascii="Arial" w:hAnsi="Arial" w:cs="Arial"/>
        </w:rPr>
        <w:t xml:space="preserve">the case of applicable residential developments the compliance report will </w:t>
      </w:r>
    </w:p>
    <w:p w:rsidR="00503D13"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Pr="009253FD">
        <w:rPr>
          <w:rFonts w:ascii="Arial" w:hAnsi="Arial" w:cs="Arial"/>
        </w:rPr>
        <w:t xml:space="preserve"> </w:t>
      </w:r>
      <w:r w:rsidR="008E54D8">
        <w:rPr>
          <w:rFonts w:ascii="Arial" w:hAnsi="Arial" w:cs="Arial"/>
        </w:rPr>
        <w:t xml:space="preserve"> </w:t>
      </w:r>
      <w:r w:rsidR="00F44BD1" w:rsidRPr="009253FD">
        <w:rPr>
          <w:rFonts w:ascii="Arial" w:hAnsi="Arial" w:cs="Arial"/>
        </w:rPr>
        <w:t xml:space="preserve">also refer to compliance with condition(s) requiring the lodgment of security for the </w:t>
      </w:r>
    </w:p>
    <w:p w:rsidR="00F44BD1" w:rsidRPr="009253FD" w:rsidRDefault="00503D13" w:rsidP="00F44BD1">
      <w:pPr>
        <w:pStyle w:val="BodyTextIndent2"/>
        <w:tabs>
          <w:tab w:val="clear" w:pos="0"/>
          <w:tab w:val="clear" w:pos="2070"/>
        </w:tabs>
        <w:ind w:left="0"/>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8E54D8">
        <w:rPr>
          <w:rFonts w:ascii="Arial" w:hAnsi="Arial" w:cs="Arial"/>
        </w:rPr>
        <w:t xml:space="preserve"> </w:t>
      </w:r>
      <w:r w:rsidR="00F44BD1" w:rsidRPr="009253FD">
        <w:rPr>
          <w:rFonts w:ascii="Arial" w:hAnsi="Arial" w:cs="Arial"/>
        </w:rPr>
        <w:t>completion of services in the related development.</w:t>
      </w:r>
    </w:p>
    <w:p w:rsidR="009A5AEE" w:rsidRPr="009253FD" w:rsidRDefault="009A5AEE" w:rsidP="00905FD2">
      <w:pPr>
        <w:pStyle w:val="BodyTextIndent2"/>
        <w:tabs>
          <w:tab w:val="clear" w:pos="0"/>
          <w:tab w:val="clear" w:pos="2070"/>
        </w:tabs>
        <w:ind w:left="0"/>
        <w:jc w:val="both"/>
        <w:rPr>
          <w:rFonts w:ascii="Arial" w:hAnsi="Arial" w:cs="Arial"/>
        </w:rPr>
      </w:pPr>
    </w:p>
    <w:p w:rsidR="003C5DA3" w:rsidRPr="009253FD" w:rsidRDefault="003C5DA3" w:rsidP="00C5091F">
      <w:pPr>
        <w:tabs>
          <w:tab w:val="left" w:pos="0"/>
          <w:tab w:val="left" w:pos="2070"/>
        </w:tabs>
        <w:jc w:val="both"/>
        <w:rPr>
          <w:rFonts w:ascii="Arial" w:hAnsi="Arial" w:cs="Arial"/>
        </w:rPr>
      </w:pPr>
    </w:p>
    <w:p w:rsidR="00B31537" w:rsidRPr="009253FD" w:rsidRDefault="00CD3C60" w:rsidP="00111380">
      <w:pPr>
        <w:tabs>
          <w:tab w:val="left" w:pos="0"/>
          <w:tab w:val="left" w:pos="720"/>
          <w:tab w:val="left" w:pos="2070"/>
        </w:tabs>
        <w:rPr>
          <w:rFonts w:ascii="Arial" w:hAnsi="Arial" w:cs="Arial"/>
          <w:b/>
        </w:rPr>
      </w:pPr>
      <w:r w:rsidRPr="009253FD">
        <w:rPr>
          <w:rFonts w:ascii="Arial" w:hAnsi="Arial" w:cs="Arial"/>
          <w:b/>
        </w:rPr>
        <w:t xml:space="preserve">APPEAL TO AN BORD </w:t>
      </w:r>
      <w:r w:rsidR="001216B6" w:rsidRPr="009253FD">
        <w:rPr>
          <w:rFonts w:ascii="Arial" w:hAnsi="Arial" w:cs="Arial"/>
          <w:b/>
        </w:rPr>
        <w:t xml:space="preserve">PLEANÁLA </w:t>
      </w:r>
      <w:r w:rsidRPr="009253FD">
        <w:rPr>
          <w:rFonts w:ascii="Arial" w:hAnsi="Arial" w:cs="Arial"/>
          <w:b/>
        </w:rPr>
        <w:t>("the Board")</w:t>
      </w:r>
      <w:r w:rsidR="00B31537" w:rsidRPr="009253FD">
        <w:rPr>
          <w:rFonts w:ascii="Arial" w:hAnsi="Arial" w:cs="Arial"/>
          <w:b/>
        </w:rPr>
        <w:br/>
      </w:r>
    </w:p>
    <w:p w:rsidR="00CD3C60" w:rsidRPr="00111380" w:rsidRDefault="00CD3C60" w:rsidP="00111380">
      <w:pPr>
        <w:pStyle w:val="ListParagraph"/>
        <w:numPr>
          <w:ilvl w:val="0"/>
          <w:numId w:val="16"/>
        </w:numPr>
        <w:tabs>
          <w:tab w:val="left" w:pos="0"/>
          <w:tab w:val="left" w:pos="720"/>
          <w:tab w:val="left" w:pos="2070"/>
        </w:tabs>
        <w:jc w:val="both"/>
        <w:rPr>
          <w:rFonts w:ascii="Arial" w:hAnsi="Arial" w:cs="Arial"/>
        </w:rPr>
      </w:pPr>
      <w:r w:rsidRPr="00111380">
        <w:rPr>
          <w:rFonts w:ascii="Arial" w:hAnsi="Arial" w:cs="Arial"/>
        </w:rPr>
        <w:t>An appeal may be brought to the Board where the applican</w:t>
      </w:r>
      <w:r w:rsidR="003C5DA3" w:rsidRPr="00111380">
        <w:rPr>
          <w:rFonts w:ascii="Arial" w:hAnsi="Arial" w:cs="Arial"/>
        </w:rPr>
        <w:t xml:space="preserve">t for planning permission under </w:t>
      </w:r>
      <w:r w:rsidRPr="00111380">
        <w:rPr>
          <w:rFonts w:ascii="Arial" w:hAnsi="Arial" w:cs="Arial"/>
        </w:rPr>
        <w:t>Section 34 of the Act considers that the terms of the Scheme have not been properly applied in respect of any conditions laid down by the Council.</w:t>
      </w:r>
    </w:p>
    <w:p w:rsidR="00CD3C60" w:rsidRPr="009253FD" w:rsidRDefault="00CD3C60" w:rsidP="00C5091F">
      <w:pPr>
        <w:tabs>
          <w:tab w:val="left" w:pos="0"/>
          <w:tab w:val="left" w:pos="720"/>
          <w:tab w:val="left" w:pos="2070"/>
        </w:tabs>
        <w:jc w:val="both"/>
        <w:rPr>
          <w:rFonts w:ascii="Arial" w:hAnsi="Arial" w:cs="Arial"/>
        </w:rPr>
      </w:pPr>
    </w:p>
    <w:p w:rsidR="00CD3C60" w:rsidRPr="009253FD" w:rsidRDefault="00CD3C60" w:rsidP="00C5091F">
      <w:pPr>
        <w:tabs>
          <w:tab w:val="left" w:pos="0"/>
          <w:tab w:val="left" w:pos="720"/>
          <w:tab w:val="left" w:pos="2070"/>
        </w:tabs>
        <w:jc w:val="both"/>
        <w:rPr>
          <w:rFonts w:ascii="Arial" w:hAnsi="Arial" w:cs="Arial"/>
          <w:b/>
        </w:rPr>
      </w:pPr>
    </w:p>
    <w:p w:rsidR="00CD3C60" w:rsidRPr="009253FD" w:rsidRDefault="00CD3C60" w:rsidP="00C5091F">
      <w:pPr>
        <w:tabs>
          <w:tab w:val="left" w:pos="0"/>
          <w:tab w:val="left" w:pos="720"/>
          <w:tab w:val="left" w:pos="2070"/>
        </w:tabs>
        <w:jc w:val="both"/>
        <w:rPr>
          <w:rFonts w:ascii="Arial" w:hAnsi="Arial" w:cs="Arial"/>
          <w:b/>
        </w:rPr>
      </w:pPr>
      <w:r w:rsidRPr="009253FD">
        <w:rPr>
          <w:rFonts w:ascii="Arial" w:hAnsi="Arial" w:cs="Arial"/>
          <w:b/>
        </w:rPr>
        <w:t>REVIEW OF SCHEME</w:t>
      </w:r>
    </w:p>
    <w:p w:rsidR="000D1D34" w:rsidRPr="009253FD" w:rsidRDefault="000D1D34" w:rsidP="000D1D34">
      <w:pPr>
        <w:tabs>
          <w:tab w:val="left" w:pos="0"/>
          <w:tab w:val="left" w:pos="720"/>
          <w:tab w:val="left" w:pos="2070"/>
        </w:tabs>
        <w:jc w:val="both"/>
        <w:rPr>
          <w:rFonts w:ascii="Arial" w:hAnsi="Arial" w:cs="Arial"/>
          <w:b/>
        </w:rPr>
      </w:pPr>
    </w:p>
    <w:p w:rsidR="000D1D34" w:rsidRPr="009253FD" w:rsidRDefault="000D1D34" w:rsidP="000D1D34">
      <w:pPr>
        <w:tabs>
          <w:tab w:val="left" w:pos="0"/>
          <w:tab w:val="left" w:pos="2070"/>
        </w:tabs>
        <w:jc w:val="both"/>
        <w:rPr>
          <w:rFonts w:ascii="Arial" w:hAnsi="Arial" w:cs="Arial"/>
        </w:rPr>
      </w:pPr>
      <w:r w:rsidRPr="009253FD">
        <w:rPr>
          <w:rFonts w:ascii="Arial" w:hAnsi="Arial" w:cs="Arial"/>
          <w:b/>
        </w:rPr>
        <w:t>1</w:t>
      </w:r>
      <w:r w:rsidR="00111380">
        <w:rPr>
          <w:rFonts w:ascii="Arial" w:hAnsi="Arial" w:cs="Arial"/>
          <w:b/>
        </w:rPr>
        <w:t>8</w:t>
      </w:r>
      <w:r w:rsidRPr="009253FD">
        <w:rPr>
          <w:rFonts w:ascii="Arial" w:hAnsi="Arial" w:cs="Arial"/>
        </w:rPr>
        <w:t>.</w:t>
      </w:r>
      <w:r w:rsidR="00934CD5" w:rsidRPr="009253FD">
        <w:rPr>
          <w:rFonts w:ascii="Arial" w:hAnsi="Arial" w:cs="Arial"/>
        </w:rPr>
        <w:t xml:space="preserve">  </w:t>
      </w:r>
      <w:r w:rsidRPr="009253FD">
        <w:rPr>
          <w:rFonts w:ascii="Arial" w:hAnsi="Arial" w:cs="Arial"/>
        </w:rPr>
        <w:t xml:space="preserve">   </w:t>
      </w:r>
      <w:r w:rsidR="005A294F" w:rsidRPr="009253FD">
        <w:rPr>
          <w:rFonts w:ascii="Arial" w:hAnsi="Arial" w:cs="Arial"/>
        </w:rPr>
        <w:t xml:space="preserve"> </w:t>
      </w:r>
      <w:r w:rsidR="00CD3C60" w:rsidRPr="009253FD">
        <w:rPr>
          <w:rFonts w:ascii="Arial" w:hAnsi="Arial" w:cs="Arial"/>
        </w:rPr>
        <w:t xml:space="preserve">The Scheme may be reviewed from time to time by the Council having regard to </w:t>
      </w:r>
    </w:p>
    <w:p w:rsidR="005A294F" w:rsidRPr="009253FD" w:rsidRDefault="000D1D34" w:rsidP="000D1D34">
      <w:pPr>
        <w:tabs>
          <w:tab w:val="left" w:pos="0"/>
          <w:tab w:val="left" w:pos="2070"/>
        </w:tabs>
        <w:jc w:val="both"/>
        <w:rPr>
          <w:rFonts w:ascii="Arial" w:hAnsi="Arial" w:cs="Arial"/>
        </w:rPr>
      </w:pPr>
      <w:r w:rsidRPr="009253FD">
        <w:rPr>
          <w:rFonts w:ascii="Arial" w:hAnsi="Arial" w:cs="Arial"/>
        </w:rPr>
        <w:t xml:space="preserve">          </w:t>
      </w:r>
      <w:r w:rsidR="005A294F" w:rsidRPr="009253FD">
        <w:rPr>
          <w:rFonts w:ascii="Arial" w:hAnsi="Arial" w:cs="Arial"/>
        </w:rPr>
        <w:t xml:space="preserve"> </w:t>
      </w:r>
      <w:r w:rsidR="00CD3C60" w:rsidRPr="009253FD">
        <w:rPr>
          <w:rFonts w:ascii="Arial" w:hAnsi="Arial" w:cs="Arial"/>
        </w:rPr>
        <w:t xml:space="preserve">circumstances prevailing at the time.  After a review of the Scheme, a new Scheme may </w:t>
      </w:r>
      <w:r w:rsidR="005A294F" w:rsidRPr="009253FD">
        <w:rPr>
          <w:rFonts w:ascii="Arial" w:hAnsi="Arial" w:cs="Arial"/>
        </w:rPr>
        <w:t xml:space="preserve"> </w:t>
      </w:r>
    </w:p>
    <w:p w:rsidR="004A1166" w:rsidRPr="009253FD" w:rsidRDefault="005A294F" w:rsidP="000D1D34">
      <w:pPr>
        <w:tabs>
          <w:tab w:val="left" w:pos="0"/>
          <w:tab w:val="left" w:pos="2070"/>
        </w:tabs>
        <w:jc w:val="both"/>
        <w:rPr>
          <w:rFonts w:ascii="Arial" w:hAnsi="Arial" w:cs="Arial"/>
        </w:rPr>
      </w:pPr>
      <w:r w:rsidRPr="009253FD">
        <w:rPr>
          <w:rFonts w:ascii="Arial" w:hAnsi="Arial" w:cs="Arial"/>
        </w:rPr>
        <w:t xml:space="preserve">           </w:t>
      </w:r>
      <w:r w:rsidR="00CD3C60" w:rsidRPr="009253FD">
        <w:rPr>
          <w:rFonts w:ascii="Arial" w:hAnsi="Arial" w:cs="Arial"/>
        </w:rPr>
        <w:t>be</w:t>
      </w:r>
      <w:r w:rsidR="000D1D34" w:rsidRPr="009253FD">
        <w:rPr>
          <w:rFonts w:ascii="Arial" w:hAnsi="Arial" w:cs="Arial"/>
        </w:rPr>
        <w:t xml:space="preserve"> </w:t>
      </w:r>
      <w:r w:rsidR="00CD3C60" w:rsidRPr="009253FD">
        <w:rPr>
          <w:rFonts w:ascii="Arial" w:hAnsi="Arial" w:cs="Arial"/>
        </w:rPr>
        <w:t xml:space="preserve">made. </w:t>
      </w:r>
      <w:r w:rsidR="000D1D34" w:rsidRPr="009253FD">
        <w:rPr>
          <w:rFonts w:ascii="Arial" w:hAnsi="Arial" w:cs="Arial"/>
        </w:rPr>
        <w:t xml:space="preserve">This scheme is effective </w:t>
      </w:r>
      <w:r w:rsidR="00111380">
        <w:rPr>
          <w:rFonts w:ascii="Arial" w:hAnsi="Arial" w:cs="Arial"/>
        </w:rPr>
        <w:t>from 1</w:t>
      </w:r>
      <w:r w:rsidR="00111380">
        <w:rPr>
          <w:rFonts w:ascii="Arial" w:hAnsi="Arial" w:cs="Arial"/>
          <w:vertAlign w:val="superscript"/>
        </w:rPr>
        <w:t xml:space="preserve">st </w:t>
      </w:r>
      <w:r w:rsidR="00111380">
        <w:rPr>
          <w:rFonts w:ascii="Arial" w:hAnsi="Arial" w:cs="Arial"/>
        </w:rPr>
        <w:t>January 2016</w:t>
      </w:r>
      <w:r w:rsidRPr="009253FD">
        <w:rPr>
          <w:rFonts w:ascii="Arial" w:hAnsi="Arial" w:cs="Arial"/>
        </w:rPr>
        <w:t xml:space="preserve"> until</w:t>
      </w:r>
      <w:r w:rsidR="00D364E0" w:rsidRPr="009253FD">
        <w:rPr>
          <w:rFonts w:ascii="Arial" w:hAnsi="Arial" w:cs="Arial"/>
        </w:rPr>
        <w:t xml:space="preserve"> 31</w:t>
      </w:r>
      <w:r w:rsidR="00D364E0" w:rsidRPr="009253FD">
        <w:rPr>
          <w:rFonts w:ascii="Arial" w:hAnsi="Arial" w:cs="Arial"/>
          <w:vertAlign w:val="superscript"/>
        </w:rPr>
        <w:t>st</w:t>
      </w:r>
      <w:r w:rsidR="00111380">
        <w:rPr>
          <w:rFonts w:ascii="Arial" w:hAnsi="Arial" w:cs="Arial"/>
        </w:rPr>
        <w:t xml:space="preserve"> December 2020</w:t>
      </w:r>
      <w:r w:rsidRPr="009253FD">
        <w:rPr>
          <w:rFonts w:ascii="Arial" w:hAnsi="Arial" w:cs="Arial"/>
        </w:rPr>
        <w:t xml:space="preserve">, </w:t>
      </w:r>
    </w:p>
    <w:p w:rsidR="00CD3C60" w:rsidRPr="009253FD" w:rsidRDefault="004A1166" w:rsidP="004A1166">
      <w:pPr>
        <w:tabs>
          <w:tab w:val="left" w:pos="0"/>
        </w:tabs>
        <w:jc w:val="both"/>
        <w:rPr>
          <w:rFonts w:ascii="Arial" w:hAnsi="Arial" w:cs="Arial"/>
        </w:rPr>
      </w:pPr>
      <w:r w:rsidRPr="009253FD">
        <w:rPr>
          <w:rFonts w:ascii="Arial" w:hAnsi="Arial" w:cs="Arial"/>
        </w:rPr>
        <w:t xml:space="preserve">           </w:t>
      </w:r>
      <w:r w:rsidR="00047D63">
        <w:rPr>
          <w:rFonts w:ascii="Arial" w:hAnsi="Arial" w:cs="Arial"/>
        </w:rPr>
        <w:t>Unless</w:t>
      </w:r>
      <w:r w:rsidR="005A294F" w:rsidRPr="009253FD">
        <w:rPr>
          <w:rFonts w:ascii="Arial" w:hAnsi="Arial" w:cs="Arial"/>
        </w:rPr>
        <w:t xml:space="preserve"> a new scheme </w:t>
      </w:r>
      <w:r w:rsidR="00111380">
        <w:rPr>
          <w:rFonts w:ascii="Arial" w:hAnsi="Arial" w:cs="Arial"/>
        </w:rPr>
        <w:t xml:space="preserve">is </w:t>
      </w:r>
      <w:r w:rsidR="005A294F" w:rsidRPr="009253FD">
        <w:rPr>
          <w:rFonts w:ascii="Arial" w:hAnsi="Arial" w:cs="Arial"/>
        </w:rPr>
        <w:t>made in the interim.</w:t>
      </w:r>
    </w:p>
    <w:p w:rsidR="00CD3C60" w:rsidRPr="009253FD" w:rsidRDefault="00CD3C60" w:rsidP="00C5091F">
      <w:pPr>
        <w:tabs>
          <w:tab w:val="left" w:pos="0"/>
          <w:tab w:val="left" w:pos="720"/>
          <w:tab w:val="num" w:pos="1080"/>
          <w:tab w:val="left" w:pos="2070"/>
        </w:tabs>
        <w:ind w:left="1080" w:hanging="1080"/>
        <w:jc w:val="both"/>
        <w:rPr>
          <w:rFonts w:ascii="Arial" w:hAnsi="Arial" w:cs="Arial"/>
        </w:rPr>
      </w:pPr>
    </w:p>
    <w:p w:rsidR="003C5DA3" w:rsidRPr="009253FD" w:rsidRDefault="003C5DA3" w:rsidP="00C5091F">
      <w:pPr>
        <w:tabs>
          <w:tab w:val="left" w:pos="0"/>
          <w:tab w:val="left" w:pos="720"/>
          <w:tab w:val="num" w:pos="1080"/>
          <w:tab w:val="left" w:pos="2070"/>
        </w:tabs>
        <w:ind w:left="1080" w:hanging="1080"/>
        <w:jc w:val="both"/>
        <w:rPr>
          <w:rFonts w:ascii="Arial" w:hAnsi="Arial" w:cs="Arial"/>
        </w:rPr>
      </w:pPr>
    </w:p>
    <w:p w:rsidR="00CD3C60" w:rsidRPr="009253FD" w:rsidRDefault="00CD3C60" w:rsidP="00C5091F">
      <w:pPr>
        <w:tabs>
          <w:tab w:val="left" w:pos="0"/>
          <w:tab w:val="left" w:pos="720"/>
          <w:tab w:val="num" w:pos="1080"/>
          <w:tab w:val="left" w:pos="2070"/>
        </w:tabs>
        <w:ind w:left="1080" w:hanging="1080"/>
        <w:jc w:val="both"/>
        <w:rPr>
          <w:rFonts w:ascii="Arial" w:hAnsi="Arial" w:cs="Arial"/>
          <w:b/>
        </w:rPr>
      </w:pPr>
      <w:r w:rsidRPr="009253FD">
        <w:rPr>
          <w:rFonts w:ascii="Arial" w:hAnsi="Arial" w:cs="Arial"/>
          <w:b/>
        </w:rPr>
        <w:t>SPECIAL DEVELOPMENT CONTRIBUTIONS</w:t>
      </w:r>
    </w:p>
    <w:p w:rsidR="000D1D34" w:rsidRPr="009253FD" w:rsidRDefault="000D1D34" w:rsidP="00C5091F">
      <w:pPr>
        <w:tabs>
          <w:tab w:val="left" w:pos="0"/>
          <w:tab w:val="left" w:pos="720"/>
          <w:tab w:val="num" w:pos="1080"/>
          <w:tab w:val="left" w:pos="2070"/>
        </w:tabs>
        <w:ind w:left="1080" w:hanging="1080"/>
        <w:jc w:val="both"/>
        <w:rPr>
          <w:rFonts w:ascii="Arial" w:hAnsi="Arial" w:cs="Arial"/>
          <w:b/>
        </w:rPr>
      </w:pPr>
    </w:p>
    <w:p w:rsidR="000D1D34" w:rsidRPr="009253FD" w:rsidRDefault="00111380" w:rsidP="00111380">
      <w:pPr>
        <w:tabs>
          <w:tab w:val="left" w:pos="0"/>
          <w:tab w:val="left" w:pos="2070"/>
        </w:tabs>
        <w:jc w:val="both"/>
        <w:rPr>
          <w:rFonts w:ascii="Arial" w:hAnsi="Arial" w:cs="Arial"/>
        </w:rPr>
      </w:pPr>
      <w:r w:rsidRPr="00111380">
        <w:rPr>
          <w:rFonts w:ascii="Arial" w:hAnsi="Arial" w:cs="Arial"/>
          <w:b/>
        </w:rPr>
        <w:t>19.</w:t>
      </w:r>
      <w:r w:rsidR="005A294F" w:rsidRPr="009253FD">
        <w:rPr>
          <w:rFonts w:ascii="Arial" w:hAnsi="Arial" w:cs="Arial"/>
        </w:rPr>
        <w:t xml:space="preserve">    </w:t>
      </w:r>
      <w:r w:rsidR="00CD3C60" w:rsidRPr="009253FD">
        <w:rPr>
          <w:rFonts w:ascii="Arial" w:hAnsi="Arial" w:cs="Arial"/>
        </w:rPr>
        <w:t xml:space="preserve">A special development contribution may be imposed under Section 48 of the Act where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exceptional costs not covered by the South Dublin County Council Development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Contribution Scheme 20</w:t>
      </w:r>
      <w:r w:rsidR="00447EA6" w:rsidRPr="009253FD">
        <w:rPr>
          <w:rFonts w:ascii="Arial" w:hAnsi="Arial" w:cs="Arial"/>
        </w:rPr>
        <w:t>1</w:t>
      </w:r>
      <w:r w:rsidR="00111380">
        <w:rPr>
          <w:rFonts w:ascii="Arial" w:hAnsi="Arial" w:cs="Arial"/>
        </w:rPr>
        <w:t>6 - 2020</w:t>
      </w:r>
      <w:r w:rsidR="00CD3C60" w:rsidRPr="009253FD">
        <w:rPr>
          <w:rFonts w:ascii="Arial" w:hAnsi="Arial" w:cs="Arial"/>
        </w:rPr>
        <w:t xml:space="preserve"> are incurred by the Council in the provision of a specific </w:t>
      </w:r>
      <w:r w:rsidRPr="009253FD">
        <w:rPr>
          <w:rFonts w:ascii="Arial" w:hAnsi="Arial" w:cs="Arial"/>
        </w:rPr>
        <w:t xml:space="preserv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public infrastructure or facility.  (The particular works will be specified in the planning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conditions when special development contributions are levied).  Only developments that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will benefit from the public infrastructure or facility in question will be liable to pay the </w:t>
      </w:r>
    </w:p>
    <w:p w:rsidR="005A294F"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special development contribution.  Conditions imposing special contributions may be </w:t>
      </w:r>
    </w:p>
    <w:p w:rsidR="003C5DA3" w:rsidRPr="009253FD" w:rsidRDefault="005A294F" w:rsidP="000D1D34">
      <w:pPr>
        <w:tabs>
          <w:tab w:val="left" w:pos="0"/>
          <w:tab w:val="left" w:pos="2070"/>
        </w:tabs>
        <w:ind w:left="360"/>
        <w:jc w:val="both"/>
        <w:rPr>
          <w:rFonts w:ascii="Arial" w:hAnsi="Arial" w:cs="Arial"/>
        </w:rPr>
      </w:pPr>
      <w:r w:rsidRPr="009253FD">
        <w:rPr>
          <w:rFonts w:ascii="Arial" w:hAnsi="Arial" w:cs="Arial"/>
        </w:rPr>
        <w:t xml:space="preserve">    </w:t>
      </w:r>
      <w:r w:rsidR="00CD3C60" w:rsidRPr="009253FD">
        <w:rPr>
          <w:rFonts w:ascii="Arial" w:hAnsi="Arial" w:cs="Arial"/>
        </w:rPr>
        <w:t xml:space="preserve">appealed to An Bord </w:t>
      </w:r>
      <w:r w:rsidR="001216B6" w:rsidRPr="009253FD">
        <w:rPr>
          <w:rFonts w:ascii="Arial" w:hAnsi="Arial" w:cs="Arial"/>
        </w:rPr>
        <w:t>Pleanála</w:t>
      </w:r>
      <w:r w:rsidR="00CD3C60" w:rsidRPr="009253FD">
        <w:rPr>
          <w:rFonts w:ascii="Arial" w:hAnsi="Arial" w:cs="Arial"/>
        </w:rPr>
        <w:t>.</w:t>
      </w:r>
    </w:p>
    <w:p w:rsidR="003C5DA3" w:rsidRPr="009253FD" w:rsidRDefault="003C5DA3" w:rsidP="003C5DA3">
      <w:pPr>
        <w:tabs>
          <w:tab w:val="left" w:pos="0"/>
          <w:tab w:val="left" w:pos="720"/>
          <w:tab w:val="left" w:pos="2070"/>
        </w:tabs>
        <w:ind w:left="720"/>
        <w:jc w:val="both"/>
        <w:rPr>
          <w:rFonts w:ascii="Arial" w:hAnsi="Arial" w:cs="Arial"/>
        </w:rPr>
      </w:pPr>
    </w:p>
    <w:p w:rsidR="003C5DA3" w:rsidRPr="009253FD" w:rsidRDefault="003C5DA3" w:rsidP="003C5DA3">
      <w:pPr>
        <w:tabs>
          <w:tab w:val="left" w:pos="0"/>
          <w:tab w:val="left" w:pos="720"/>
          <w:tab w:val="left" w:pos="2070"/>
        </w:tabs>
        <w:ind w:left="720"/>
        <w:jc w:val="both"/>
        <w:rPr>
          <w:rFonts w:ascii="Arial" w:hAnsi="Arial" w:cs="Arial"/>
        </w:rPr>
      </w:pPr>
    </w:p>
    <w:p w:rsidR="00CD3C60" w:rsidRPr="00B84AD0" w:rsidRDefault="00111380" w:rsidP="00111380">
      <w:pPr>
        <w:tabs>
          <w:tab w:val="left" w:pos="0"/>
          <w:tab w:val="left" w:pos="2070"/>
        </w:tabs>
        <w:jc w:val="both"/>
        <w:rPr>
          <w:rFonts w:ascii="Arial" w:hAnsi="Arial" w:cs="Arial"/>
          <w:b/>
          <w:highlight w:val="yellow"/>
        </w:rPr>
      </w:pPr>
      <w:r>
        <w:rPr>
          <w:rFonts w:ascii="Arial" w:hAnsi="Arial" w:cs="Arial"/>
          <w:b/>
        </w:rPr>
        <w:t xml:space="preserve">20. </w:t>
      </w:r>
      <w:r w:rsidR="00CD3C60" w:rsidRPr="009253FD">
        <w:rPr>
          <w:rFonts w:ascii="Arial" w:hAnsi="Arial" w:cs="Arial"/>
          <w:b/>
        </w:rPr>
        <w:t xml:space="preserve">This Scheme is effective in respect of </w:t>
      </w:r>
      <w:r w:rsidR="00126668" w:rsidRPr="009253FD">
        <w:rPr>
          <w:rFonts w:ascii="Arial" w:hAnsi="Arial" w:cs="Arial"/>
          <w:b/>
        </w:rPr>
        <w:t xml:space="preserve">permissions </w:t>
      </w:r>
      <w:r w:rsidR="00CD3C60" w:rsidRPr="009253FD">
        <w:rPr>
          <w:rFonts w:ascii="Arial" w:hAnsi="Arial" w:cs="Arial"/>
          <w:b/>
        </w:rPr>
        <w:t xml:space="preserve">granted from </w:t>
      </w:r>
      <w:r w:rsidRPr="00111380">
        <w:rPr>
          <w:rFonts w:ascii="Arial" w:hAnsi="Arial" w:cs="Arial"/>
          <w:b/>
        </w:rPr>
        <w:t>1</w:t>
      </w:r>
      <w:r w:rsidRPr="00111380">
        <w:rPr>
          <w:rFonts w:ascii="Arial" w:hAnsi="Arial" w:cs="Arial"/>
          <w:b/>
          <w:vertAlign w:val="superscript"/>
        </w:rPr>
        <w:t>st</w:t>
      </w:r>
      <w:r w:rsidRPr="00111380">
        <w:rPr>
          <w:rFonts w:ascii="Arial" w:hAnsi="Arial" w:cs="Arial"/>
          <w:b/>
        </w:rPr>
        <w:t xml:space="preserve"> </w:t>
      </w:r>
      <w:r w:rsidR="00B84AD0" w:rsidRPr="00111380">
        <w:rPr>
          <w:rFonts w:ascii="Arial" w:hAnsi="Arial" w:cs="Arial"/>
          <w:b/>
        </w:rPr>
        <w:t>January 2016.</w:t>
      </w:r>
    </w:p>
    <w:p w:rsidR="00384EC6" w:rsidRPr="009253FD" w:rsidRDefault="00384EC6" w:rsidP="00384EC6">
      <w:pPr>
        <w:tabs>
          <w:tab w:val="left" w:pos="0"/>
          <w:tab w:val="left" w:pos="2070"/>
        </w:tabs>
        <w:jc w:val="both"/>
        <w:rPr>
          <w:rFonts w:ascii="Arial" w:hAnsi="Arial" w:cs="Arial"/>
          <w:b/>
        </w:rPr>
      </w:pPr>
    </w:p>
    <w:p w:rsidR="00384EC6" w:rsidRPr="009253FD" w:rsidRDefault="00384EC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Default="001102F6"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9253FD" w:rsidRDefault="009253FD"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Default="00276787" w:rsidP="00384EC6">
      <w:pPr>
        <w:tabs>
          <w:tab w:val="left" w:pos="0"/>
          <w:tab w:val="left" w:pos="2070"/>
        </w:tabs>
        <w:jc w:val="both"/>
        <w:rPr>
          <w:rFonts w:ascii="Arial" w:hAnsi="Arial" w:cs="Arial"/>
          <w:b/>
        </w:rPr>
      </w:pPr>
    </w:p>
    <w:p w:rsidR="00276787" w:rsidRPr="009253FD" w:rsidRDefault="00276787"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p>
    <w:p w:rsidR="00CF4833" w:rsidRPr="009253FD" w:rsidRDefault="00CF4833" w:rsidP="00384EC6">
      <w:pPr>
        <w:tabs>
          <w:tab w:val="left" w:pos="0"/>
          <w:tab w:val="left" w:pos="2070"/>
        </w:tabs>
        <w:jc w:val="both"/>
        <w:rPr>
          <w:rFonts w:ascii="Arial" w:hAnsi="Arial" w:cs="Arial"/>
          <w:b/>
        </w:rPr>
      </w:pPr>
    </w:p>
    <w:p w:rsidR="001102F6" w:rsidRPr="009253FD" w:rsidRDefault="001102F6" w:rsidP="00384EC6">
      <w:pPr>
        <w:tabs>
          <w:tab w:val="left" w:pos="0"/>
          <w:tab w:val="left" w:pos="2070"/>
        </w:tabs>
        <w:jc w:val="both"/>
        <w:rPr>
          <w:rFonts w:ascii="Arial" w:hAnsi="Arial" w:cs="Arial"/>
          <w:b/>
        </w:rPr>
      </w:pPr>
      <w:r w:rsidRPr="009253FD">
        <w:rPr>
          <w:rFonts w:ascii="Arial" w:hAnsi="Arial" w:cs="Arial"/>
          <w:b/>
        </w:rPr>
        <w:t xml:space="preserve">APPENDIX </w:t>
      </w:r>
      <w:r w:rsidR="00384EC6" w:rsidRPr="009253FD">
        <w:rPr>
          <w:rFonts w:ascii="Arial" w:hAnsi="Arial" w:cs="Arial"/>
          <w:b/>
        </w:rPr>
        <w:t>I</w:t>
      </w:r>
    </w:p>
    <w:p w:rsidR="001102F6" w:rsidRPr="009253FD" w:rsidRDefault="001102F6" w:rsidP="00384EC6">
      <w:pPr>
        <w:tabs>
          <w:tab w:val="left" w:pos="0"/>
          <w:tab w:val="left" w:pos="2070"/>
        </w:tabs>
        <w:jc w:val="both"/>
        <w:rPr>
          <w:rFonts w:ascii="Arial" w:hAnsi="Arial" w:cs="Arial"/>
          <w:b/>
        </w:rPr>
      </w:pPr>
    </w:p>
    <w:p w:rsidR="00384EC6" w:rsidRPr="009253FD" w:rsidRDefault="001102F6" w:rsidP="00384EC6">
      <w:pPr>
        <w:tabs>
          <w:tab w:val="left" w:pos="0"/>
          <w:tab w:val="left" w:pos="2070"/>
        </w:tabs>
        <w:jc w:val="both"/>
        <w:rPr>
          <w:rFonts w:ascii="Arial" w:hAnsi="Arial" w:cs="Arial"/>
          <w:b/>
        </w:rPr>
      </w:pPr>
      <w:r w:rsidRPr="009253FD">
        <w:rPr>
          <w:rFonts w:ascii="Arial" w:hAnsi="Arial" w:cs="Arial"/>
          <w:b/>
        </w:rPr>
        <w:t xml:space="preserve">TABLE A - </w:t>
      </w:r>
      <w:r w:rsidR="00C20DA8">
        <w:rPr>
          <w:rFonts w:ascii="Arial" w:hAnsi="Arial" w:cs="Arial"/>
          <w:b/>
        </w:rPr>
        <w:t>COSTS INCLUDED IN 2016-2020</w:t>
      </w:r>
      <w:r w:rsidR="00384EC6" w:rsidRPr="009253FD">
        <w:rPr>
          <w:rFonts w:ascii="Arial" w:hAnsi="Arial" w:cs="Arial"/>
          <w:b/>
        </w:rPr>
        <w:t xml:space="preserve"> SCHEME:</w:t>
      </w:r>
    </w:p>
    <w:p w:rsidR="001102F6" w:rsidRPr="009253FD" w:rsidRDefault="001102F6" w:rsidP="00384EC6">
      <w:pPr>
        <w:tabs>
          <w:tab w:val="left" w:pos="0"/>
          <w:tab w:val="left" w:pos="2070"/>
        </w:tabs>
        <w:jc w:val="both"/>
        <w:rPr>
          <w:rFonts w:ascii="Arial" w:hAnsi="Arial" w:cs="Arial"/>
          <w:b/>
        </w:rPr>
      </w:pPr>
    </w:p>
    <w:p w:rsidR="00384EC6" w:rsidRPr="009253FD" w:rsidRDefault="00384EC6" w:rsidP="00384EC6">
      <w:pPr>
        <w:pStyle w:val="BodyTextIndent"/>
        <w:ind w:left="0"/>
        <w:jc w:val="both"/>
        <w:rPr>
          <w:rFonts w:ascii="Arial" w:hAnsi="Arial" w:cs="Arial"/>
        </w:rPr>
      </w:pPr>
      <w:r w:rsidRPr="009253FD">
        <w:rPr>
          <w:rFonts w:ascii="Arial" w:hAnsi="Arial" w:cs="Arial"/>
        </w:rPr>
        <w:t>Costs attributable in the lifetime of the scheme to the classes of infrastructure and facilities:-</w:t>
      </w:r>
    </w:p>
    <w:p w:rsidR="00384EC6" w:rsidRPr="009253FD" w:rsidRDefault="00384EC6" w:rsidP="00384EC6">
      <w:pPr>
        <w:tabs>
          <w:tab w:val="left" w:pos="0"/>
          <w:tab w:val="left" w:pos="720"/>
          <w:tab w:val="left" w:pos="2070"/>
        </w:tabs>
        <w:jc w:val="both"/>
        <w:rPr>
          <w:rFonts w:ascii="Arial" w:hAnsi="Arial" w:cs="Arial"/>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134"/>
        <w:gridCol w:w="1559"/>
        <w:gridCol w:w="1559"/>
        <w:gridCol w:w="1559"/>
        <w:gridCol w:w="1134"/>
      </w:tblGrid>
      <w:tr w:rsidR="00C01E58" w:rsidRPr="00C01E58" w:rsidTr="00C20DA8">
        <w:tc>
          <w:tcPr>
            <w:tcW w:w="2122"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tc>
        <w:tc>
          <w:tcPr>
            <w:tcW w:w="1134"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Total Projected Costs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c>
          <w:tcPr>
            <w:tcW w:w="1559"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Net Contributions Required </w:t>
            </w:r>
          </w:p>
          <w:p w:rsidR="001102F6"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p w:rsidR="00B87731" w:rsidRPr="00C01E58" w:rsidRDefault="00B87731" w:rsidP="00C01E58">
            <w:pPr>
              <w:tabs>
                <w:tab w:val="left" w:pos="0"/>
                <w:tab w:val="left" w:pos="720"/>
                <w:tab w:val="left" w:pos="2070"/>
              </w:tabs>
              <w:jc w:val="right"/>
              <w:rPr>
                <w:rFonts w:ascii="Arial" w:hAnsi="Arial" w:cs="Arial"/>
                <w:b/>
              </w:rPr>
            </w:pPr>
          </w:p>
        </w:tc>
        <w:tc>
          <w:tcPr>
            <w:tcW w:w="1559"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Contributions Allocated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c>
          <w:tcPr>
            <w:tcW w:w="1559" w:type="dxa"/>
            <w:shd w:val="clear" w:color="auto" w:fill="auto"/>
          </w:tcPr>
          <w:p w:rsidR="001102F6" w:rsidRPr="00C01E58" w:rsidRDefault="00C20DA8" w:rsidP="00C01E58">
            <w:pPr>
              <w:tabs>
                <w:tab w:val="left" w:pos="0"/>
                <w:tab w:val="left" w:pos="720"/>
                <w:tab w:val="left" w:pos="2070"/>
              </w:tabs>
              <w:jc w:val="right"/>
              <w:rPr>
                <w:rFonts w:ascii="Arial" w:hAnsi="Arial" w:cs="Arial"/>
                <w:b/>
              </w:rPr>
            </w:pPr>
            <w:r>
              <w:rPr>
                <w:rFonts w:ascii="Arial" w:hAnsi="Arial" w:cs="Arial"/>
                <w:b/>
              </w:rPr>
              <w:t>% Contribution</w:t>
            </w:r>
            <w:r w:rsidR="001102F6" w:rsidRPr="00C01E58">
              <w:rPr>
                <w:rFonts w:ascii="Arial" w:hAnsi="Arial" w:cs="Arial"/>
                <w:b/>
              </w:rPr>
              <w:t>s Allocated</w:t>
            </w:r>
          </w:p>
        </w:tc>
        <w:tc>
          <w:tcPr>
            <w:tcW w:w="1134" w:type="dxa"/>
            <w:shd w:val="clear" w:color="auto" w:fill="auto"/>
          </w:tcPr>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 xml:space="preserve">Funding Gap </w:t>
            </w:r>
          </w:p>
          <w:p w:rsidR="001102F6" w:rsidRPr="00C01E58" w:rsidRDefault="001102F6" w:rsidP="00C01E58">
            <w:pPr>
              <w:tabs>
                <w:tab w:val="left" w:pos="0"/>
                <w:tab w:val="left" w:pos="720"/>
                <w:tab w:val="left" w:pos="2070"/>
              </w:tabs>
              <w:jc w:val="right"/>
              <w:rPr>
                <w:rFonts w:ascii="Arial" w:hAnsi="Arial" w:cs="Arial"/>
                <w:b/>
              </w:rPr>
            </w:pPr>
            <w:r w:rsidRPr="00C01E58">
              <w:rPr>
                <w:rFonts w:ascii="Arial" w:hAnsi="Arial" w:cs="Arial"/>
                <w:b/>
              </w:rPr>
              <w:t>€m</w:t>
            </w:r>
          </w:p>
        </w:tc>
      </w:tr>
      <w:tr w:rsidR="00C01E58" w:rsidRPr="00C01E58" w:rsidTr="00C20DA8">
        <w:tc>
          <w:tcPr>
            <w:tcW w:w="2122" w:type="dxa"/>
            <w:shd w:val="clear" w:color="auto" w:fill="auto"/>
          </w:tcPr>
          <w:p w:rsidR="001102F6" w:rsidRPr="00C20DA8" w:rsidRDefault="001102F6" w:rsidP="00C20DA8">
            <w:pPr>
              <w:tabs>
                <w:tab w:val="left" w:pos="720"/>
                <w:tab w:val="left" w:pos="1440"/>
                <w:tab w:val="left" w:pos="2070"/>
              </w:tabs>
              <w:rPr>
                <w:rFonts w:ascii="Arial" w:hAnsi="Arial" w:cs="Arial"/>
                <w:b/>
              </w:rPr>
            </w:pPr>
            <w:r w:rsidRPr="00C20DA8">
              <w:rPr>
                <w:rFonts w:ascii="Arial" w:hAnsi="Arial" w:cs="Arial"/>
                <w:b/>
              </w:rPr>
              <w:t xml:space="preserve">Class 1: </w:t>
            </w:r>
          </w:p>
          <w:p w:rsidR="001102F6" w:rsidRPr="00C01E58" w:rsidRDefault="001102F6" w:rsidP="00C20DA8">
            <w:pPr>
              <w:tabs>
                <w:tab w:val="left" w:pos="720"/>
                <w:tab w:val="left" w:pos="1440"/>
                <w:tab w:val="left" w:pos="2070"/>
              </w:tabs>
              <w:rPr>
                <w:rFonts w:ascii="Arial" w:hAnsi="Arial" w:cs="Arial"/>
              </w:rPr>
            </w:pPr>
            <w:r w:rsidRPr="00C01E58">
              <w:rPr>
                <w:rFonts w:ascii="Arial" w:hAnsi="Arial" w:cs="Arial"/>
              </w:rPr>
              <w:t xml:space="preserve">Roads infrastructure &amp; facilities </w:t>
            </w:r>
          </w:p>
          <w:p w:rsidR="001102F6" w:rsidRPr="00C01E58" w:rsidRDefault="001102F6"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6D5A13" w:rsidP="006D5A13">
            <w:pPr>
              <w:tabs>
                <w:tab w:val="left" w:pos="0"/>
                <w:tab w:val="left" w:pos="720"/>
                <w:tab w:val="left" w:pos="2070"/>
              </w:tabs>
              <w:jc w:val="center"/>
              <w:rPr>
                <w:rFonts w:ascii="Arial" w:hAnsi="Arial" w:cs="Arial"/>
              </w:rPr>
            </w:pPr>
            <w:r>
              <w:rPr>
                <w:rFonts w:ascii="Arial" w:hAnsi="Arial" w:cs="Arial"/>
              </w:rPr>
              <w:t>69.45</w:t>
            </w: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38</w:t>
            </w:r>
            <w:r w:rsidR="00A1161D">
              <w:rPr>
                <w:rFonts w:ascii="Arial" w:hAnsi="Arial" w:cs="Arial"/>
              </w:rPr>
              <w:t>.6</w:t>
            </w:r>
          </w:p>
        </w:tc>
        <w:tc>
          <w:tcPr>
            <w:tcW w:w="1559" w:type="dxa"/>
            <w:shd w:val="clear" w:color="auto" w:fill="auto"/>
            <w:vAlign w:val="center"/>
          </w:tcPr>
          <w:p w:rsidR="001102F6" w:rsidRPr="00C01E58" w:rsidRDefault="00A1161D" w:rsidP="006D5A13">
            <w:pPr>
              <w:tabs>
                <w:tab w:val="left" w:pos="0"/>
                <w:tab w:val="left" w:pos="720"/>
                <w:tab w:val="left" w:pos="2070"/>
              </w:tabs>
              <w:jc w:val="center"/>
              <w:rPr>
                <w:rFonts w:ascii="Arial" w:hAnsi="Arial" w:cs="Arial"/>
              </w:rPr>
            </w:pPr>
            <w:r>
              <w:rPr>
                <w:rFonts w:ascii="Arial" w:hAnsi="Arial" w:cs="Arial"/>
              </w:rPr>
              <w:t>15</w:t>
            </w:r>
            <w:r w:rsidR="00A95EDB">
              <w:rPr>
                <w:rFonts w:ascii="Arial" w:hAnsi="Arial" w:cs="Arial"/>
              </w:rPr>
              <w:t>.3</w:t>
            </w:r>
            <w:r w:rsidR="00EF0841">
              <w:rPr>
                <w:rFonts w:ascii="Arial" w:hAnsi="Arial" w:cs="Arial"/>
              </w:rPr>
              <w:t>1</w:t>
            </w:r>
          </w:p>
        </w:tc>
        <w:tc>
          <w:tcPr>
            <w:tcW w:w="1559" w:type="dxa"/>
            <w:shd w:val="clear" w:color="auto" w:fill="auto"/>
            <w:vAlign w:val="center"/>
          </w:tcPr>
          <w:p w:rsidR="001102F6" w:rsidRPr="00C01E58" w:rsidRDefault="00A95EDB" w:rsidP="006D5A13">
            <w:pPr>
              <w:tabs>
                <w:tab w:val="left" w:pos="0"/>
                <w:tab w:val="left" w:pos="720"/>
                <w:tab w:val="left" w:pos="2070"/>
              </w:tabs>
              <w:jc w:val="center"/>
              <w:rPr>
                <w:rFonts w:ascii="Arial" w:hAnsi="Arial" w:cs="Arial"/>
              </w:rPr>
            </w:pPr>
            <w:r>
              <w:rPr>
                <w:rFonts w:ascii="Arial" w:hAnsi="Arial" w:cs="Arial"/>
              </w:rPr>
              <w:t>25.0%</w:t>
            </w:r>
          </w:p>
        </w:tc>
        <w:tc>
          <w:tcPr>
            <w:tcW w:w="1134" w:type="dxa"/>
            <w:shd w:val="clear" w:color="auto" w:fill="auto"/>
            <w:vAlign w:val="center"/>
          </w:tcPr>
          <w:p w:rsidR="001102F6" w:rsidRPr="00C01E58" w:rsidRDefault="002A4636" w:rsidP="006D5A13">
            <w:pPr>
              <w:tabs>
                <w:tab w:val="left" w:pos="0"/>
                <w:tab w:val="left" w:pos="720"/>
                <w:tab w:val="left" w:pos="2070"/>
              </w:tabs>
              <w:jc w:val="center"/>
              <w:rPr>
                <w:rFonts w:ascii="Arial" w:hAnsi="Arial" w:cs="Arial"/>
              </w:rPr>
            </w:pPr>
            <w:r>
              <w:rPr>
                <w:rFonts w:ascii="Arial" w:hAnsi="Arial" w:cs="Arial"/>
              </w:rPr>
              <w:t>2</w:t>
            </w:r>
            <w:r w:rsidR="00EF0841">
              <w:rPr>
                <w:rFonts w:ascii="Arial" w:hAnsi="Arial" w:cs="Arial"/>
              </w:rPr>
              <w:t>3.29</w:t>
            </w:r>
          </w:p>
        </w:tc>
      </w:tr>
      <w:tr w:rsidR="00C01E58" w:rsidRPr="00C01E58" w:rsidTr="00C20DA8">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2: </w:t>
            </w:r>
          </w:p>
          <w:p w:rsidR="001102F6" w:rsidRPr="00C01E58" w:rsidRDefault="00B84AD0" w:rsidP="00C20DA8">
            <w:pPr>
              <w:tabs>
                <w:tab w:val="left" w:pos="0"/>
                <w:tab w:val="left" w:pos="720"/>
                <w:tab w:val="left" w:pos="2070"/>
              </w:tabs>
              <w:rPr>
                <w:rFonts w:ascii="Arial" w:hAnsi="Arial" w:cs="Arial"/>
              </w:rPr>
            </w:pPr>
            <w:r>
              <w:rPr>
                <w:rFonts w:ascii="Arial" w:hAnsi="Arial" w:cs="Arial"/>
              </w:rPr>
              <w:t xml:space="preserve">Surface </w:t>
            </w:r>
            <w:r w:rsidR="001102F6" w:rsidRPr="00C01E58">
              <w:rPr>
                <w:rFonts w:ascii="Arial" w:hAnsi="Arial" w:cs="Arial"/>
              </w:rPr>
              <w:t>Water</w:t>
            </w:r>
            <w:r w:rsidR="00A574DC">
              <w:rPr>
                <w:rFonts w:ascii="Arial" w:hAnsi="Arial" w:cs="Arial"/>
              </w:rPr>
              <w:t xml:space="preserve"> &amp; Environment </w:t>
            </w:r>
            <w:r w:rsidR="001102F6" w:rsidRPr="00C01E58">
              <w:rPr>
                <w:rFonts w:ascii="Arial" w:hAnsi="Arial" w:cs="Arial"/>
              </w:rPr>
              <w:t xml:space="preserve"> infrastructure and facilities </w:t>
            </w:r>
          </w:p>
          <w:p w:rsidR="001102F6" w:rsidRPr="00C01E58" w:rsidRDefault="001102F6"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1102F6" w:rsidRPr="00B87731" w:rsidRDefault="006D5A13" w:rsidP="006D5A13">
            <w:pPr>
              <w:tabs>
                <w:tab w:val="left" w:pos="0"/>
                <w:tab w:val="left" w:pos="720"/>
                <w:tab w:val="left" w:pos="2070"/>
              </w:tabs>
              <w:jc w:val="center"/>
              <w:rPr>
                <w:rFonts w:ascii="Arial" w:hAnsi="Arial" w:cs="Arial"/>
              </w:rPr>
            </w:pPr>
            <w:r>
              <w:rPr>
                <w:rFonts w:ascii="Arial" w:hAnsi="Arial" w:cs="Arial"/>
              </w:rPr>
              <w:t>12.43</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10.5</w:t>
            </w: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9</w:t>
            </w:r>
            <w:r w:rsidR="00EF0841">
              <w:rPr>
                <w:rFonts w:ascii="Arial" w:hAnsi="Arial" w:cs="Arial"/>
              </w:rPr>
              <w:t>.44</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15</w:t>
            </w:r>
            <w:r w:rsidR="00A95EDB">
              <w:rPr>
                <w:rFonts w:ascii="Arial" w:hAnsi="Arial" w:cs="Arial"/>
              </w:rPr>
              <w:t>.4%</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1.06</w:t>
            </w:r>
          </w:p>
        </w:tc>
      </w:tr>
      <w:tr w:rsidR="00C01E58" w:rsidRPr="00C01E58" w:rsidTr="00C20DA8">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3: </w:t>
            </w:r>
          </w:p>
          <w:p w:rsidR="001102F6" w:rsidRPr="00C01E58" w:rsidRDefault="001102F6" w:rsidP="00C20DA8">
            <w:pPr>
              <w:tabs>
                <w:tab w:val="left" w:pos="0"/>
                <w:tab w:val="left" w:pos="720"/>
                <w:tab w:val="left" w:pos="2070"/>
              </w:tabs>
              <w:rPr>
                <w:rFonts w:ascii="Arial" w:hAnsi="Arial" w:cs="Arial"/>
              </w:rPr>
            </w:pPr>
            <w:r w:rsidRPr="00C01E58">
              <w:rPr>
                <w:rFonts w:ascii="Arial" w:hAnsi="Arial" w:cs="Arial"/>
              </w:rPr>
              <w:t xml:space="preserve">Community facilities and amenities </w:t>
            </w:r>
          </w:p>
          <w:p w:rsidR="001102F6" w:rsidRDefault="001102F6" w:rsidP="00C20DA8">
            <w:pPr>
              <w:tabs>
                <w:tab w:val="left" w:pos="0"/>
                <w:tab w:val="left" w:pos="720"/>
                <w:tab w:val="left" w:pos="2070"/>
              </w:tabs>
              <w:rPr>
                <w:rFonts w:ascii="Arial" w:hAnsi="Arial" w:cs="Arial"/>
                <w:b/>
              </w:rPr>
            </w:pPr>
          </w:p>
          <w:p w:rsidR="00C20DA8" w:rsidRPr="00C01E58" w:rsidRDefault="00C20DA8" w:rsidP="00C20DA8">
            <w:pPr>
              <w:tabs>
                <w:tab w:val="left" w:pos="0"/>
                <w:tab w:val="left" w:pos="720"/>
                <w:tab w:val="left" w:pos="2070"/>
              </w:tabs>
              <w:rPr>
                <w:rFonts w:ascii="Arial" w:hAnsi="Arial" w:cs="Arial"/>
                <w:b/>
              </w:rPr>
            </w:pP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1102F6" w:rsidRPr="00B87731" w:rsidRDefault="00B84AD0" w:rsidP="006D5A13">
            <w:pPr>
              <w:tabs>
                <w:tab w:val="left" w:pos="0"/>
                <w:tab w:val="left" w:pos="720"/>
                <w:tab w:val="left" w:pos="2070"/>
              </w:tabs>
              <w:jc w:val="center"/>
              <w:rPr>
                <w:rFonts w:ascii="Arial" w:hAnsi="Arial" w:cs="Arial"/>
              </w:rPr>
            </w:pPr>
            <w:r w:rsidRPr="00B87731">
              <w:rPr>
                <w:rFonts w:ascii="Arial" w:hAnsi="Arial" w:cs="Arial"/>
              </w:rPr>
              <w:t>60.6</w:t>
            </w:r>
          </w:p>
        </w:tc>
        <w:tc>
          <w:tcPr>
            <w:tcW w:w="1559" w:type="dxa"/>
            <w:shd w:val="clear" w:color="auto" w:fill="auto"/>
            <w:vAlign w:val="center"/>
          </w:tcPr>
          <w:p w:rsidR="001102F6" w:rsidRPr="00C01E58" w:rsidRDefault="00C20DA8" w:rsidP="006D5A13">
            <w:pPr>
              <w:tabs>
                <w:tab w:val="left" w:pos="0"/>
                <w:tab w:val="left" w:pos="720"/>
                <w:tab w:val="left" w:pos="2070"/>
              </w:tabs>
              <w:jc w:val="center"/>
              <w:rPr>
                <w:rFonts w:ascii="Arial" w:hAnsi="Arial" w:cs="Arial"/>
              </w:rPr>
            </w:pPr>
            <w:r>
              <w:rPr>
                <w:rFonts w:ascii="Arial" w:hAnsi="Arial" w:cs="Arial"/>
              </w:rPr>
              <w:t>3</w:t>
            </w:r>
            <w:r w:rsidR="006D5A13">
              <w:rPr>
                <w:rFonts w:ascii="Arial" w:hAnsi="Arial" w:cs="Arial"/>
              </w:rPr>
              <w:t>7</w:t>
            </w:r>
            <w:r w:rsidR="00A1161D">
              <w:rPr>
                <w:rFonts w:ascii="Arial" w:hAnsi="Arial" w:cs="Arial"/>
              </w:rPr>
              <w:t>.1</w:t>
            </w:r>
          </w:p>
        </w:tc>
        <w:tc>
          <w:tcPr>
            <w:tcW w:w="1559"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16.90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27.6</w:t>
            </w:r>
            <w:r w:rsidR="00A95EDB">
              <w:rPr>
                <w:rFonts w:ascii="Arial" w:hAnsi="Arial" w:cs="Arial"/>
              </w:rPr>
              <w:t>%</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20.2</w:t>
            </w:r>
          </w:p>
        </w:tc>
      </w:tr>
      <w:tr w:rsidR="00C01E58" w:rsidRPr="00C01E58" w:rsidTr="00C20DA8">
        <w:trPr>
          <w:trHeight w:val="1681"/>
        </w:trPr>
        <w:tc>
          <w:tcPr>
            <w:tcW w:w="2122" w:type="dxa"/>
            <w:shd w:val="clear" w:color="auto" w:fill="auto"/>
          </w:tcPr>
          <w:p w:rsidR="001102F6" w:rsidRPr="00C20DA8" w:rsidRDefault="001102F6" w:rsidP="00C20DA8">
            <w:pPr>
              <w:tabs>
                <w:tab w:val="left" w:pos="0"/>
                <w:tab w:val="left" w:pos="720"/>
                <w:tab w:val="left" w:pos="2070"/>
              </w:tabs>
              <w:rPr>
                <w:rFonts w:ascii="Arial" w:hAnsi="Arial" w:cs="Arial"/>
                <w:b/>
              </w:rPr>
            </w:pPr>
            <w:r w:rsidRPr="00C20DA8">
              <w:rPr>
                <w:rFonts w:ascii="Arial" w:hAnsi="Arial" w:cs="Arial"/>
                <w:b/>
              </w:rPr>
              <w:t xml:space="preserve">Class 4: </w:t>
            </w:r>
          </w:p>
          <w:p w:rsidR="002E59BF" w:rsidRPr="00C20DA8" w:rsidRDefault="008170C9" w:rsidP="00C20DA8">
            <w:pPr>
              <w:tabs>
                <w:tab w:val="left" w:pos="0"/>
                <w:tab w:val="left" w:pos="720"/>
                <w:tab w:val="left" w:pos="2070"/>
              </w:tabs>
              <w:rPr>
                <w:rFonts w:ascii="Arial" w:hAnsi="Arial" w:cs="Arial"/>
              </w:rPr>
            </w:pPr>
            <w:r>
              <w:rPr>
                <w:rFonts w:ascii="Arial" w:hAnsi="Arial" w:cs="Arial"/>
              </w:rPr>
              <w:t xml:space="preserve">Parks and open space </w:t>
            </w:r>
            <w:r w:rsidR="001102F6" w:rsidRPr="00C01E58">
              <w:rPr>
                <w:rFonts w:ascii="Arial" w:hAnsi="Arial" w:cs="Arial"/>
              </w:rPr>
              <w:t>facilities and amenitie</w:t>
            </w:r>
            <w:r w:rsidR="00C20DA8">
              <w:rPr>
                <w:rFonts w:ascii="Arial" w:hAnsi="Arial" w:cs="Arial"/>
              </w:rPr>
              <w:t>s</w:t>
            </w:r>
          </w:p>
        </w:tc>
        <w:tc>
          <w:tcPr>
            <w:tcW w:w="1134" w:type="dxa"/>
            <w:shd w:val="clear" w:color="auto" w:fill="auto"/>
            <w:vAlign w:val="center"/>
          </w:tcPr>
          <w:p w:rsidR="001102F6" w:rsidRPr="00B87731" w:rsidRDefault="001102F6" w:rsidP="006D5A13">
            <w:pPr>
              <w:tabs>
                <w:tab w:val="left" w:pos="0"/>
                <w:tab w:val="left" w:pos="720"/>
                <w:tab w:val="left" w:pos="2070"/>
              </w:tabs>
              <w:jc w:val="center"/>
              <w:rPr>
                <w:rFonts w:ascii="Arial" w:hAnsi="Arial" w:cs="Arial"/>
              </w:rPr>
            </w:pPr>
          </w:p>
          <w:p w:rsidR="002E59BF" w:rsidRPr="00B87731" w:rsidRDefault="006D5A13" w:rsidP="006D5A13">
            <w:pPr>
              <w:tabs>
                <w:tab w:val="left" w:pos="0"/>
                <w:tab w:val="left" w:pos="720"/>
                <w:tab w:val="left" w:pos="2070"/>
              </w:tabs>
              <w:jc w:val="center"/>
              <w:rPr>
                <w:rFonts w:ascii="Arial" w:hAnsi="Arial" w:cs="Arial"/>
              </w:rPr>
            </w:pPr>
            <w:r>
              <w:rPr>
                <w:rFonts w:ascii="Arial" w:hAnsi="Arial" w:cs="Arial"/>
              </w:rPr>
              <w:t>14.49</w:t>
            </w:r>
          </w:p>
          <w:p w:rsidR="002E59BF" w:rsidRPr="00B87731" w:rsidRDefault="002E59BF" w:rsidP="006D5A13">
            <w:pPr>
              <w:tabs>
                <w:tab w:val="left" w:pos="0"/>
                <w:tab w:val="left" w:pos="720"/>
                <w:tab w:val="left" w:pos="2070"/>
              </w:tabs>
              <w:jc w:val="center"/>
              <w:rPr>
                <w:rFonts w:ascii="Arial" w:hAnsi="Arial" w:cs="Arial"/>
              </w:rPr>
            </w:pPr>
          </w:p>
        </w:tc>
        <w:tc>
          <w:tcPr>
            <w:tcW w:w="1559" w:type="dxa"/>
            <w:shd w:val="clear" w:color="auto" w:fill="auto"/>
            <w:vAlign w:val="center"/>
          </w:tcPr>
          <w:p w:rsidR="001102F6" w:rsidRPr="00C01E58" w:rsidRDefault="006D5A13" w:rsidP="006D5A13">
            <w:pPr>
              <w:tabs>
                <w:tab w:val="left" w:pos="0"/>
                <w:tab w:val="left" w:pos="720"/>
                <w:tab w:val="left" w:pos="2070"/>
              </w:tabs>
              <w:jc w:val="center"/>
              <w:rPr>
                <w:rFonts w:ascii="Arial" w:hAnsi="Arial" w:cs="Arial"/>
              </w:rPr>
            </w:pPr>
            <w:r>
              <w:rPr>
                <w:rFonts w:ascii="Arial" w:hAnsi="Arial" w:cs="Arial"/>
              </w:rPr>
              <w:t>9</w:t>
            </w:r>
            <w:r w:rsidR="00113E3A">
              <w:rPr>
                <w:rFonts w:ascii="Arial" w:hAnsi="Arial" w:cs="Arial"/>
              </w:rPr>
              <w:t>.0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6.0</w:t>
            </w:r>
          </w:p>
        </w:tc>
        <w:tc>
          <w:tcPr>
            <w:tcW w:w="1559" w:type="dxa"/>
            <w:shd w:val="clear" w:color="auto" w:fill="auto"/>
            <w:vAlign w:val="center"/>
          </w:tcPr>
          <w:p w:rsidR="001102F6" w:rsidRPr="00C01E58" w:rsidRDefault="00113E3A" w:rsidP="006D5A13">
            <w:pPr>
              <w:tabs>
                <w:tab w:val="left" w:pos="0"/>
                <w:tab w:val="left" w:pos="720"/>
                <w:tab w:val="left" w:pos="2070"/>
              </w:tabs>
              <w:jc w:val="center"/>
              <w:rPr>
                <w:rFonts w:ascii="Arial" w:hAnsi="Arial" w:cs="Arial"/>
              </w:rPr>
            </w:pPr>
            <w:r>
              <w:rPr>
                <w:rFonts w:ascii="Arial" w:hAnsi="Arial" w:cs="Arial"/>
              </w:rPr>
              <w:t>9.8</w:t>
            </w:r>
            <w:r w:rsidR="00A95EDB">
              <w:rPr>
                <w:rFonts w:ascii="Arial" w:hAnsi="Arial" w:cs="Arial"/>
              </w:rPr>
              <w:t>%</w:t>
            </w:r>
          </w:p>
        </w:tc>
        <w:tc>
          <w:tcPr>
            <w:tcW w:w="1134" w:type="dxa"/>
            <w:shd w:val="clear" w:color="auto" w:fill="auto"/>
            <w:vAlign w:val="center"/>
          </w:tcPr>
          <w:p w:rsidR="001102F6" w:rsidRPr="00C01E58" w:rsidRDefault="00EF0841" w:rsidP="006D5A13">
            <w:pPr>
              <w:tabs>
                <w:tab w:val="left" w:pos="0"/>
                <w:tab w:val="left" w:pos="720"/>
                <w:tab w:val="left" w:pos="2070"/>
              </w:tabs>
              <w:jc w:val="center"/>
              <w:rPr>
                <w:rFonts w:ascii="Arial" w:hAnsi="Arial" w:cs="Arial"/>
              </w:rPr>
            </w:pPr>
            <w:r>
              <w:rPr>
                <w:rFonts w:ascii="Arial" w:hAnsi="Arial" w:cs="Arial"/>
              </w:rPr>
              <w:t>3</w:t>
            </w:r>
            <w:r w:rsidR="00113E3A">
              <w:rPr>
                <w:rFonts w:ascii="Arial" w:hAnsi="Arial" w:cs="Arial"/>
              </w:rPr>
              <w:t>.0</w:t>
            </w:r>
          </w:p>
        </w:tc>
      </w:tr>
      <w:tr w:rsidR="00B87731" w:rsidRPr="00C01E58" w:rsidTr="00C20DA8">
        <w:tc>
          <w:tcPr>
            <w:tcW w:w="2122" w:type="dxa"/>
            <w:shd w:val="clear" w:color="auto" w:fill="auto"/>
          </w:tcPr>
          <w:p w:rsidR="00C20DA8" w:rsidRPr="00C20DA8" w:rsidRDefault="00B87731" w:rsidP="00C20DA8">
            <w:pPr>
              <w:tabs>
                <w:tab w:val="left" w:pos="0"/>
                <w:tab w:val="left" w:pos="720"/>
                <w:tab w:val="left" w:pos="2070"/>
              </w:tabs>
              <w:rPr>
                <w:rFonts w:ascii="Arial" w:hAnsi="Arial" w:cs="Arial"/>
                <w:b/>
              </w:rPr>
            </w:pPr>
            <w:r w:rsidRPr="00C20DA8">
              <w:rPr>
                <w:rFonts w:ascii="Arial" w:hAnsi="Arial" w:cs="Arial"/>
                <w:b/>
              </w:rPr>
              <w:t>Class</w:t>
            </w:r>
            <w:r w:rsidR="00113E3A">
              <w:rPr>
                <w:rFonts w:ascii="Arial" w:hAnsi="Arial" w:cs="Arial"/>
                <w:b/>
              </w:rPr>
              <w:t xml:space="preserve"> </w:t>
            </w:r>
            <w:r w:rsidR="00A574DC" w:rsidRPr="00C20DA8">
              <w:rPr>
                <w:rFonts w:ascii="Arial" w:hAnsi="Arial" w:cs="Arial"/>
                <w:b/>
              </w:rPr>
              <w:t xml:space="preserve">5: </w:t>
            </w:r>
          </w:p>
          <w:p w:rsidR="00B87731" w:rsidRPr="00C01E58" w:rsidRDefault="00B87731" w:rsidP="00C20DA8">
            <w:pPr>
              <w:tabs>
                <w:tab w:val="left" w:pos="0"/>
                <w:tab w:val="left" w:pos="720"/>
                <w:tab w:val="left" w:pos="2070"/>
              </w:tabs>
              <w:rPr>
                <w:rFonts w:ascii="Arial" w:hAnsi="Arial" w:cs="Arial"/>
              </w:rPr>
            </w:pPr>
            <w:r>
              <w:rPr>
                <w:rFonts w:ascii="Arial" w:hAnsi="Arial" w:cs="Arial"/>
              </w:rPr>
              <w:t xml:space="preserve">Economic Enterprise </w:t>
            </w:r>
            <w:r w:rsidR="00A574DC">
              <w:rPr>
                <w:rFonts w:ascii="Arial" w:hAnsi="Arial" w:cs="Arial"/>
              </w:rPr>
              <w:t>&amp; Tourism Development including Libraries</w:t>
            </w:r>
          </w:p>
        </w:tc>
        <w:tc>
          <w:tcPr>
            <w:tcW w:w="1134" w:type="dxa"/>
            <w:shd w:val="clear" w:color="auto" w:fill="auto"/>
            <w:vAlign w:val="center"/>
          </w:tcPr>
          <w:p w:rsidR="00B87731" w:rsidRDefault="00B87731" w:rsidP="006D5A13">
            <w:pPr>
              <w:tabs>
                <w:tab w:val="left" w:pos="0"/>
                <w:tab w:val="left" w:pos="720"/>
                <w:tab w:val="left" w:pos="2070"/>
              </w:tabs>
              <w:jc w:val="center"/>
              <w:rPr>
                <w:rFonts w:ascii="Arial" w:hAnsi="Arial" w:cs="Arial"/>
              </w:rPr>
            </w:pPr>
          </w:p>
          <w:p w:rsidR="00A574DC" w:rsidRPr="00B87731" w:rsidRDefault="006D5A13" w:rsidP="006D5A13">
            <w:pPr>
              <w:tabs>
                <w:tab w:val="left" w:pos="0"/>
                <w:tab w:val="left" w:pos="720"/>
                <w:tab w:val="left" w:pos="2070"/>
              </w:tabs>
              <w:jc w:val="center"/>
              <w:rPr>
                <w:rFonts w:ascii="Arial" w:hAnsi="Arial" w:cs="Arial"/>
              </w:rPr>
            </w:pPr>
            <w:r>
              <w:rPr>
                <w:rFonts w:ascii="Arial" w:hAnsi="Arial" w:cs="Arial"/>
              </w:rPr>
              <w:t>22.09</w:t>
            </w:r>
          </w:p>
        </w:tc>
        <w:tc>
          <w:tcPr>
            <w:tcW w:w="1559" w:type="dxa"/>
            <w:shd w:val="clear" w:color="auto" w:fill="auto"/>
            <w:vAlign w:val="center"/>
          </w:tcPr>
          <w:p w:rsidR="00A574DC" w:rsidRPr="00C01E58" w:rsidRDefault="006D5A13" w:rsidP="006D5A13">
            <w:pPr>
              <w:tabs>
                <w:tab w:val="left" w:pos="0"/>
                <w:tab w:val="left" w:pos="720"/>
                <w:tab w:val="left" w:pos="2070"/>
              </w:tabs>
              <w:jc w:val="center"/>
              <w:rPr>
                <w:rFonts w:ascii="Arial" w:hAnsi="Arial" w:cs="Arial"/>
              </w:rPr>
            </w:pPr>
            <w:r>
              <w:rPr>
                <w:rFonts w:ascii="Arial" w:hAnsi="Arial" w:cs="Arial"/>
              </w:rPr>
              <w:t>15</w:t>
            </w:r>
            <w:r w:rsidR="00A1161D">
              <w:rPr>
                <w:rFonts w:ascii="Arial" w:hAnsi="Arial" w:cs="Arial"/>
              </w:rPr>
              <w:t>.2</w:t>
            </w:r>
          </w:p>
        </w:tc>
        <w:tc>
          <w:tcPr>
            <w:tcW w:w="1559" w:type="dxa"/>
            <w:shd w:val="clear" w:color="auto" w:fill="auto"/>
            <w:vAlign w:val="center"/>
          </w:tcPr>
          <w:p w:rsidR="00B87731" w:rsidRPr="00C01E58" w:rsidRDefault="00C20DA8" w:rsidP="006D5A13">
            <w:pPr>
              <w:tabs>
                <w:tab w:val="left" w:pos="0"/>
                <w:tab w:val="left" w:pos="720"/>
                <w:tab w:val="left" w:pos="2070"/>
              </w:tabs>
              <w:jc w:val="center"/>
              <w:rPr>
                <w:rFonts w:ascii="Arial" w:hAnsi="Arial" w:cs="Arial"/>
              </w:rPr>
            </w:pPr>
            <w:r>
              <w:rPr>
                <w:rFonts w:ascii="Arial" w:hAnsi="Arial" w:cs="Arial"/>
              </w:rPr>
              <w:t>1</w:t>
            </w:r>
            <w:r w:rsidR="00EF0841">
              <w:rPr>
                <w:rFonts w:ascii="Arial" w:hAnsi="Arial" w:cs="Arial"/>
              </w:rPr>
              <w:t>3.6</w:t>
            </w:r>
          </w:p>
        </w:tc>
        <w:tc>
          <w:tcPr>
            <w:tcW w:w="1559" w:type="dxa"/>
            <w:shd w:val="clear" w:color="auto" w:fill="auto"/>
            <w:vAlign w:val="center"/>
          </w:tcPr>
          <w:p w:rsidR="00CD5300" w:rsidRPr="00C01E58" w:rsidRDefault="00EF0841" w:rsidP="006D5A13">
            <w:pPr>
              <w:tabs>
                <w:tab w:val="left" w:pos="0"/>
                <w:tab w:val="left" w:pos="720"/>
                <w:tab w:val="left" w:pos="2070"/>
              </w:tabs>
              <w:jc w:val="center"/>
              <w:rPr>
                <w:rFonts w:ascii="Arial" w:hAnsi="Arial" w:cs="Arial"/>
              </w:rPr>
            </w:pPr>
            <w:r>
              <w:rPr>
                <w:rFonts w:ascii="Arial" w:hAnsi="Arial" w:cs="Arial"/>
              </w:rPr>
              <w:t>22</w:t>
            </w:r>
            <w:r w:rsidR="00113E3A">
              <w:rPr>
                <w:rFonts w:ascii="Arial" w:hAnsi="Arial" w:cs="Arial"/>
              </w:rPr>
              <w:t>.2</w:t>
            </w:r>
            <w:r w:rsidR="00A95EDB">
              <w:rPr>
                <w:rFonts w:ascii="Arial" w:hAnsi="Arial" w:cs="Arial"/>
              </w:rPr>
              <w:t>%</w:t>
            </w:r>
          </w:p>
        </w:tc>
        <w:tc>
          <w:tcPr>
            <w:tcW w:w="1134" w:type="dxa"/>
            <w:shd w:val="clear" w:color="auto" w:fill="auto"/>
            <w:vAlign w:val="center"/>
          </w:tcPr>
          <w:p w:rsidR="00B87731" w:rsidRPr="00C01E58" w:rsidRDefault="00A95EDB" w:rsidP="006D5A13">
            <w:pPr>
              <w:tabs>
                <w:tab w:val="left" w:pos="0"/>
                <w:tab w:val="left" w:pos="720"/>
                <w:tab w:val="left" w:pos="2070"/>
              </w:tabs>
              <w:jc w:val="center"/>
              <w:rPr>
                <w:rFonts w:ascii="Arial" w:hAnsi="Arial" w:cs="Arial"/>
              </w:rPr>
            </w:pPr>
            <w:r>
              <w:rPr>
                <w:rFonts w:ascii="Arial" w:hAnsi="Arial" w:cs="Arial"/>
              </w:rPr>
              <w:t>1.</w:t>
            </w:r>
            <w:r w:rsidR="00EF0841">
              <w:rPr>
                <w:rFonts w:ascii="Arial" w:hAnsi="Arial" w:cs="Arial"/>
              </w:rPr>
              <w:t>6</w:t>
            </w:r>
          </w:p>
        </w:tc>
      </w:tr>
      <w:tr w:rsidR="00C01E58" w:rsidRPr="00C01E58" w:rsidTr="00C20DA8">
        <w:tc>
          <w:tcPr>
            <w:tcW w:w="2122" w:type="dxa"/>
            <w:shd w:val="clear" w:color="auto" w:fill="auto"/>
          </w:tcPr>
          <w:p w:rsidR="001102F6" w:rsidRPr="00C01E58" w:rsidRDefault="001102F6" w:rsidP="00C01E58">
            <w:pPr>
              <w:tabs>
                <w:tab w:val="left" w:pos="0"/>
                <w:tab w:val="left" w:pos="720"/>
                <w:tab w:val="left" w:pos="2070"/>
              </w:tabs>
              <w:jc w:val="both"/>
              <w:rPr>
                <w:rFonts w:ascii="Arial" w:hAnsi="Arial" w:cs="Arial"/>
                <w:b/>
              </w:rPr>
            </w:pPr>
          </w:p>
          <w:p w:rsidR="001102F6" w:rsidRPr="00C01E58" w:rsidRDefault="001102F6" w:rsidP="00C01E58">
            <w:pPr>
              <w:tabs>
                <w:tab w:val="left" w:pos="0"/>
                <w:tab w:val="left" w:pos="720"/>
                <w:tab w:val="left" w:pos="2070"/>
              </w:tabs>
              <w:jc w:val="both"/>
              <w:rPr>
                <w:rFonts w:ascii="Arial" w:hAnsi="Arial" w:cs="Arial"/>
                <w:b/>
              </w:rPr>
            </w:pPr>
            <w:r w:rsidRPr="00C01E58">
              <w:rPr>
                <w:rFonts w:ascii="Arial" w:hAnsi="Arial" w:cs="Arial"/>
                <w:b/>
              </w:rPr>
              <w:t xml:space="preserve">Total </w:t>
            </w:r>
          </w:p>
          <w:p w:rsidR="001102F6" w:rsidRPr="00C01E58" w:rsidRDefault="001102F6" w:rsidP="00C01E58">
            <w:pPr>
              <w:tabs>
                <w:tab w:val="left" w:pos="0"/>
                <w:tab w:val="left" w:pos="720"/>
                <w:tab w:val="left" w:pos="2070"/>
              </w:tabs>
              <w:jc w:val="both"/>
              <w:rPr>
                <w:rFonts w:ascii="Arial" w:hAnsi="Arial" w:cs="Arial"/>
                <w:b/>
              </w:rPr>
            </w:pPr>
          </w:p>
        </w:tc>
        <w:tc>
          <w:tcPr>
            <w:tcW w:w="1134" w:type="dxa"/>
            <w:shd w:val="clear" w:color="auto" w:fill="auto"/>
            <w:vAlign w:val="center"/>
          </w:tcPr>
          <w:p w:rsidR="001102F6" w:rsidRDefault="001102F6" w:rsidP="00C20DA8">
            <w:pPr>
              <w:tabs>
                <w:tab w:val="left" w:pos="0"/>
                <w:tab w:val="left" w:pos="720"/>
                <w:tab w:val="left" w:pos="2070"/>
              </w:tabs>
              <w:jc w:val="center"/>
              <w:rPr>
                <w:rFonts w:ascii="Arial" w:hAnsi="Arial" w:cs="Arial"/>
                <w:b/>
              </w:rPr>
            </w:pPr>
          </w:p>
          <w:p w:rsidR="00A574DC" w:rsidRPr="00C01E58" w:rsidRDefault="006D5A13" w:rsidP="00C20DA8">
            <w:pPr>
              <w:tabs>
                <w:tab w:val="left" w:pos="0"/>
                <w:tab w:val="left" w:pos="720"/>
                <w:tab w:val="left" w:pos="2070"/>
              </w:tabs>
              <w:jc w:val="center"/>
              <w:rPr>
                <w:rFonts w:ascii="Arial" w:hAnsi="Arial" w:cs="Arial"/>
                <w:b/>
              </w:rPr>
            </w:pPr>
            <w:r>
              <w:rPr>
                <w:rFonts w:ascii="Arial" w:hAnsi="Arial" w:cs="Arial"/>
                <w:b/>
              </w:rPr>
              <w:t>179.06</w:t>
            </w:r>
          </w:p>
          <w:p w:rsidR="001102F6" w:rsidRPr="00C01E58" w:rsidRDefault="001102F6" w:rsidP="00C20DA8">
            <w:pPr>
              <w:tabs>
                <w:tab w:val="left" w:pos="0"/>
                <w:tab w:val="left" w:pos="720"/>
                <w:tab w:val="left" w:pos="2070"/>
              </w:tabs>
              <w:jc w:val="center"/>
              <w:rPr>
                <w:rFonts w:ascii="Arial" w:hAnsi="Arial" w:cs="Arial"/>
                <w:b/>
              </w:rPr>
            </w:pPr>
          </w:p>
        </w:tc>
        <w:tc>
          <w:tcPr>
            <w:tcW w:w="1559" w:type="dxa"/>
            <w:shd w:val="clear" w:color="auto" w:fill="auto"/>
            <w:vAlign w:val="center"/>
          </w:tcPr>
          <w:p w:rsidR="00A574DC" w:rsidRPr="00C01E58" w:rsidRDefault="00EF0841" w:rsidP="00C20DA8">
            <w:pPr>
              <w:tabs>
                <w:tab w:val="left" w:pos="0"/>
                <w:tab w:val="left" w:pos="720"/>
                <w:tab w:val="left" w:pos="2070"/>
              </w:tabs>
              <w:jc w:val="center"/>
              <w:rPr>
                <w:rFonts w:ascii="Arial" w:hAnsi="Arial" w:cs="Arial"/>
                <w:b/>
              </w:rPr>
            </w:pPr>
            <w:r>
              <w:rPr>
                <w:rFonts w:ascii="Arial" w:hAnsi="Arial" w:cs="Arial"/>
                <w:b/>
              </w:rPr>
              <w:t>110.4</w:t>
            </w:r>
          </w:p>
        </w:tc>
        <w:tc>
          <w:tcPr>
            <w:tcW w:w="1559" w:type="dxa"/>
            <w:shd w:val="clear" w:color="auto" w:fill="auto"/>
            <w:vAlign w:val="center"/>
          </w:tcPr>
          <w:p w:rsidR="001102F6" w:rsidRPr="00C01E58" w:rsidRDefault="00C20DA8" w:rsidP="00C20DA8">
            <w:pPr>
              <w:tabs>
                <w:tab w:val="left" w:pos="0"/>
                <w:tab w:val="left" w:pos="720"/>
                <w:tab w:val="left" w:pos="2070"/>
              </w:tabs>
              <w:jc w:val="center"/>
              <w:rPr>
                <w:rFonts w:ascii="Arial" w:hAnsi="Arial" w:cs="Arial"/>
                <w:b/>
              </w:rPr>
            </w:pPr>
            <w:r>
              <w:rPr>
                <w:rFonts w:ascii="Arial" w:hAnsi="Arial" w:cs="Arial"/>
                <w:b/>
              </w:rPr>
              <w:t>61.25</w:t>
            </w:r>
          </w:p>
        </w:tc>
        <w:tc>
          <w:tcPr>
            <w:tcW w:w="1559" w:type="dxa"/>
            <w:shd w:val="clear" w:color="auto" w:fill="auto"/>
            <w:vAlign w:val="center"/>
          </w:tcPr>
          <w:p w:rsidR="001102F6" w:rsidRDefault="00C20DA8" w:rsidP="00C20DA8">
            <w:pPr>
              <w:tabs>
                <w:tab w:val="left" w:pos="0"/>
                <w:tab w:val="left" w:pos="720"/>
                <w:tab w:val="left" w:pos="2070"/>
              </w:tabs>
              <w:jc w:val="center"/>
              <w:rPr>
                <w:rFonts w:ascii="Arial" w:hAnsi="Arial" w:cs="Arial"/>
                <w:b/>
              </w:rPr>
            </w:pPr>
            <w:r>
              <w:rPr>
                <w:rFonts w:ascii="Arial" w:hAnsi="Arial" w:cs="Arial"/>
                <w:b/>
              </w:rPr>
              <w:t>100%</w:t>
            </w:r>
          </w:p>
          <w:p w:rsidR="00A574DC" w:rsidRPr="00C01E58" w:rsidRDefault="00A574DC" w:rsidP="00C20DA8">
            <w:pPr>
              <w:tabs>
                <w:tab w:val="left" w:pos="0"/>
                <w:tab w:val="left" w:pos="720"/>
                <w:tab w:val="left" w:pos="2070"/>
              </w:tabs>
              <w:jc w:val="center"/>
              <w:rPr>
                <w:rFonts w:ascii="Arial" w:hAnsi="Arial" w:cs="Arial"/>
                <w:b/>
              </w:rPr>
            </w:pPr>
          </w:p>
        </w:tc>
        <w:tc>
          <w:tcPr>
            <w:tcW w:w="1134" w:type="dxa"/>
            <w:shd w:val="clear" w:color="auto" w:fill="auto"/>
            <w:vAlign w:val="center"/>
          </w:tcPr>
          <w:p w:rsidR="001102F6" w:rsidRPr="00C01E58" w:rsidRDefault="00EF0841" w:rsidP="00C20DA8">
            <w:pPr>
              <w:tabs>
                <w:tab w:val="left" w:pos="0"/>
                <w:tab w:val="left" w:pos="720"/>
                <w:tab w:val="left" w:pos="2070"/>
              </w:tabs>
              <w:jc w:val="center"/>
              <w:rPr>
                <w:rFonts w:ascii="Arial" w:hAnsi="Arial" w:cs="Arial"/>
                <w:b/>
              </w:rPr>
            </w:pPr>
            <w:r>
              <w:rPr>
                <w:rFonts w:ascii="Arial" w:hAnsi="Arial" w:cs="Arial"/>
                <w:b/>
              </w:rPr>
              <w:t>49.1</w:t>
            </w:r>
            <w:r w:rsidR="00113E3A">
              <w:rPr>
                <w:rFonts w:ascii="Arial" w:hAnsi="Arial" w:cs="Arial"/>
                <w:b/>
              </w:rPr>
              <w:t>5</w:t>
            </w:r>
          </w:p>
        </w:tc>
      </w:tr>
    </w:tbl>
    <w:p w:rsidR="001102F6" w:rsidRPr="009253FD" w:rsidRDefault="001102F6" w:rsidP="001102F6">
      <w:pPr>
        <w:tabs>
          <w:tab w:val="left" w:pos="0"/>
          <w:tab w:val="left" w:pos="2070"/>
        </w:tabs>
        <w:jc w:val="both"/>
      </w:pPr>
    </w:p>
    <w:p w:rsidR="00A574DC" w:rsidRDefault="00A574DC" w:rsidP="001102F6">
      <w:pPr>
        <w:pStyle w:val="Heading2"/>
        <w:jc w:val="both"/>
        <w:rPr>
          <w:rFonts w:ascii="Arial" w:hAnsi="Arial" w:cs="Arial"/>
        </w:rPr>
      </w:pPr>
    </w:p>
    <w:p w:rsidR="00A574DC" w:rsidRDefault="00A574DC" w:rsidP="001102F6">
      <w:pPr>
        <w:pStyle w:val="Heading2"/>
        <w:jc w:val="both"/>
        <w:rPr>
          <w:rFonts w:ascii="Arial" w:hAnsi="Arial" w:cs="Arial"/>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Default="00C20DA8" w:rsidP="00C20DA8">
      <w:pPr>
        <w:rPr>
          <w:lang w:val="en-GB"/>
        </w:rPr>
      </w:pPr>
    </w:p>
    <w:p w:rsidR="00C20DA8" w:rsidRPr="00C20DA8" w:rsidRDefault="00C20DA8" w:rsidP="00C20DA8">
      <w:pPr>
        <w:rPr>
          <w:lang w:val="en-GB"/>
        </w:rPr>
      </w:pPr>
    </w:p>
    <w:p w:rsidR="007D47E3" w:rsidRDefault="007D47E3" w:rsidP="001102F6">
      <w:pPr>
        <w:pStyle w:val="Heading2"/>
        <w:jc w:val="both"/>
        <w:rPr>
          <w:rFonts w:ascii="Arial" w:hAnsi="Arial" w:cs="Arial"/>
        </w:rPr>
      </w:pPr>
    </w:p>
    <w:p w:rsidR="001102F6" w:rsidRPr="009253FD" w:rsidRDefault="001102F6" w:rsidP="001102F6">
      <w:pPr>
        <w:pStyle w:val="Heading2"/>
        <w:jc w:val="both"/>
        <w:rPr>
          <w:rFonts w:ascii="Arial" w:hAnsi="Arial" w:cs="Arial"/>
        </w:rPr>
      </w:pPr>
      <w:r w:rsidRPr="009253FD">
        <w:rPr>
          <w:rFonts w:ascii="Arial" w:hAnsi="Arial" w:cs="Arial"/>
        </w:rPr>
        <w:t xml:space="preserve">TABLE B – PROJECTED DEVELOPMENT </w:t>
      </w:r>
      <w:r w:rsidR="00013F9D" w:rsidRPr="009253FD">
        <w:rPr>
          <w:rFonts w:ascii="Arial" w:hAnsi="Arial" w:cs="Arial"/>
        </w:rPr>
        <w:t>201</w:t>
      </w:r>
      <w:r w:rsidR="00A574DC">
        <w:rPr>
          <w:rFonts w:ascii="Arial" w:hAnsi="Arial" w:cs="Arial"/>
        </w:rPr>
        <w:t>6-2020</w:t>
      </w:r>
      <w:r w:rsidR="00013F9D" w:rsidRPr="009253FD">
        <w:rPr>
          <w:rFonts w:ascii="Arial" w:hAnsi="Arial" w:cs="Arial"/>
        </w:rPr>
        <w:t xml:space="preserve"> SCHEME.</w:t>
      </w:r>
    </w:p>
    <w:p w:rsidR="001102F6" w:rsidRPr="009253FD" w:rsidRDefault="001102F6" w:rsidP="001102F6">
      <w:pPr>
        <w:jc w:val="both"/>
        <w:rPr>
          <w:rFonts w:ascii="Arial" w:hAnsi="Arial" w:cs="Arial"/>
        </w:rPr>
      </w:pPr>
    </w:p>
    <w:p w:rsidR="001102F6" w:rsidRPr="009253FD" w:rsidRDefault="001102F6" w:rsidP="001102F6">
      <w:pPr>
        <w:pStyle w:val="BodyText"/>
        <w:jc w:val="both"/>
        <w:rPr>
          <w:rFonts w:ascii="Arial" w:hAnsi="Arial" w:cs="Arial"/>
        </w:rPr>
      </w:pPr>
      <w:r w:rsidRPr="009253FD">
        <w:rPr>
          <w:rFonts w:ascii="Arial" w:hAnsi="Arial" w:cs="Arial"/>
        </w:rPr>
        <w:t>Units of projected residential development (averaged at 100 square metres) and projected industrial/commercial d</w:t>
      </w:r>
      <w:r w:rsidR="002E59BF">
        <w:rPr>
          <w:rFonts w:ascii="Arial" w:hAnsi="Arial" w:cs="Arial"/>
        </w:rPr>
        <w:t>evelopment (in the years to 2020</w:t>
      </w:r>
      <w:r w:rsidRPr="009253FD">
        <w:rPr>
          <w:rFonts w:ascii="Arial" w:hAnsi="Arial" w:cs="Arial"/>
        </w:rPr>
        <w:t>):-</w:t>
      </w:r>
    </w:p>
    <w:p w:rsidR="001102F6" w:rsidRPr="009253FD" w:rsidRDefault="001102F6" w:rsidP="001102F6">
      <w:pPr>
        <w:ind w:left="216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230"/>
      </w:tblGrid>
      <w:tr w:rsidR="001102F6" w:rsidRPr="009253FD" w:rsidTr="000A636A">
        <w:tc>
          <w:tcPr>
            <w:tcW w:w="4410" w:type="dxa"/>
          </w:tcPr>
          <w:p w:rsidR="001102F6" w:rsidRPr="009253FD" w:rsidRDefault="001102F6" w:rsidP="000A636A">
            <w:pPr>
              <w:jc w:val="center"/>
              <w:rPr>
                <w:rFonts w:ascii="Arial" w:hAnsi="Arial" w:cs="Arial"/>
                <w:b/>
                <w:u w:val="single"/>
              </w:rPr>
            </w:pPr>
            <w:r w:rsidRPr="009253FD">
              <w:rPr>
                <w:rFonts w:ascii="Arial" w:hAnsi="Arial" w:cs="Arial"/>
                <w:b/>
                <w:u w:val="single"/>
              </w:rPr>
              <w:t>Residential</w:t>
            </w:r>
          </w:p>
          <w:p w:rsidR="001102F6" w:rsidRPr="009253FD" w:rsidRDefault="001102F6" w:rsidP="000A636A">
            <w:pPr>
              <w:jc w:val="center"/>
              <w:rPr>
                <w:rFonts w:ascii="Arial" w:hAnsi="Arial" w:cs="Arial"/>
                <w:b/>
              </w:rPr>
            </w:pPr>
          </w:p>
        </w:tc>
        <w:tc>
          <w:tcPr>
            <w:tcW w:w="4230" w:type="dxa"/>
          </w:tcPr>
          <w:p w:rsidR="001102F6" w:rsidRPr="009253FD" w:rsidRDefault="001102F6" w:rsidP="000A636A">
            <w:pPr>
              <w:jc w:val="center"/>
              <w:rPr>
                <w:rFonts w:ascii="Arial" w:hAnsi="Arial" w:cs="Arial"/>
                <w:b/>
              </w:rPr>
            </w:pPr>
            <w:r w:rsidRPr="009253FD">
              <w:rPr>
                <w:rFonts w:ascii="Arial" w:hAnsi="Arial" w:cs="Arial"/>
                <w:b/>
                <w:u w:val="single"/>
              </w:rPr>
              <w:t>Industrial/Commercial</w:t>
            </w:r>
          </w:p>
        </w:tc>
      </w:tr>
      <w:tr w:rsidR="001102F6" w:rsidRPr="009253FD" w:rsidTr="003663D7">
        <w:tc>
          <w:tcPr>
            <w:tcW w:w="4410" w:type="dxa"/>
            <w:shd w:val="clear" w:color="auto" w:fill="auto"/>
          </w:tcPr>
          <w:p w:rsidR="001102F6" w:rsidRPr="003663D7" w:rsidRDefault="00B87731" w:rsidP="000A636A">
            <w:pPr>
              <w:jc w:val="center"/>
              <w:rPr>
                <w:rFonts w:ascii="Arial" w:hAnsi="Arial" w:cs="Arial"/>
              </w:rPr>
            </w:pPr>
            <w:r w:rsidRPr="003663D7">
              <w:rPr>
                <w:rFonts w:ascii="Arial" w:hAnsi="Arial" w:cs="Arial"/>
              </w:rPr>
              <w:t>5000</w:t>
            </w:r>
            <w:r w:rsidR="001102F6" w:rsidRPr="003663D7">
              <w:rPr>
                <w:rFonts w:ascii="Arial" w:hAnsi="Arial" w:cs="Arial"/>
              </w:rPr>
              <w:t xml:space="preserve"> units</w:t>
            </w:r>
          </w:p>
          <w:p w:rsidR="001102F6" w:rsidRPr="003663D7" w:rsidRDefault="001102F6" w:rsidP="000A636A">
            <w:pPr>
              <w:jc w:val="center"/>
              <w:rPr>
                <w:rFonts w:ascii="Arial" w:hAnsi="Arial" w:cs="Arial"/>
              </w:rPr>
            </w:pPr>
          </w:p>
        </w:tc>
        <w:tc>
          <w:tcPr>
            <w:tcW w:w="4230" w:type="dxa"/>
            <w:shd w:val="clear" w:color="auto" w:fill="auto"/>
          </w:tcPr>
          <w:p w:rsidR="001102F6" w:rsidRPr="003663D7" w:rsidRDefault="00B87731" w:rsidP="000A636A">
            <w:pPr>
              <w:jc w:val="center"/>
              <w:rPr>
                <w:rFonts w:ascii="Arial" w:hAnsi="Arial" w:cs="Arial"/>
              </w:rPr>
            </w:pPr>
            <w:r w:rsidRPr="003663D7">
              <w:rPr>
                <w:rFonts w:ascii="Arial" w:hAnsi="Arial" w:cs="Arial"/>
              </w:rPr>
              <w:t>250,000</w:t>
            </w:r>
            <w:r w:rsidR="001102F6" w:rsidRPr="003663D7">
              <w:rPr>
                <w:rFonts w:ascii="Arial" w:hAnsi="Arial" w:cs="Arial"/>
              </w:rPr>
              <w:t xml:space="preserve"> </w:t>
            </w:r>
            <w:r w:rsidR="003663D7" w:rsidRPr="003663D7">
              <w:rPr>
                <w:rFonts w:ascii="Arial" w:hAnsi="Arial" w:cs="Arial"/>
              </w:rPr>
              <w:t xml:space="preserve">sq. </w:t>
            </w:r>
            <w:r w:rsidR="001102F6" w:rsidRPr="003663D7">
              <w:rPr>
                <w:rFonts w:ascii="Arial" w:hAnsi="Arial" w:cs="Arial"/>
              </w:rPr>
              <w:t>m</w:t>
            </w:r>
          </w:p>
        </w:tc>
      </w:tr>
    </w:tbl>
    <w:p w:rsidR="00384EC6" w:rsidRDefault="00384EC6"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Pr="009253FD" w:rsidRDefault="00A95EDB" w:rsidP="00A95EDB">
      <w:pPr>
        <w:tabs>
          <w:tab w:val="left" w:pos="0"/>
          <w:tab w:val="left" w:pos="2070"/>
        </w:tabs>
        <w:jc w:val="both"/>
        <w:rPr>
          <w:rFonts w:ascii="Arial" w:hAnsi="Arial" w:cs="Arial"/>
          <w:b/>
        </w:rPr>
      </w:pPr>
      <w:r w:rsidRPr="009253FD">
        <w:rPr>
          <w:rFonts w:ascii="Arial" w:hAnsi="Arial" w:cs="Arial"/>
          <w:b/>
        </w:rPr>
        <w:t>APPENDIX I</w:t>
      </w:r>
      <w:r>
        <w:rPr>
          <w:rFonts w:ascii="Arial" w:hAnsi="Arial" w:cs="Arial"/>
          <w:b/>
        </w:rPr>
        <w:t>I – PROJECT LIST</w:t>
      </w:r>
    </w:p>
    <w:p w:rsidR="00A95EDB" w:rsidRPr="009253FD" w:rsidRDefault="00A95EDB" w:rsidP="00A95EDB">
      <w:pPr>
        <w:tabs>
          <w:tab w:val="left" w:pos="0"/>
          <w:tab w:val="left" w:pos="2070"/>
        </w:tabs>
        <w:jc w:val="both"/>
        <w:rPr>
          <w:rFonts w:ascii="Arial" w:hAnsi="Arial" w:cs="Arial"/>
          <w:b/>
        </w:rPr>
      </w:pPr>
    </w:p>
    <w:p w:rsidR="00A95EDB" w:rsidRDefault="00A95EDB" w:rsidP="002D1F89">
      <w:pPr>
        <w:tabs>
          <w:tab w:val="left" w:pos="0"/>
          <w:tab w:val="left" w:pos="2070"/>
        </w:tabs>
        <w:jc w:val="both"/>
      </w:pPr>
    </w:p>
    <w:p w:rsidR="00A95EDB" w:rsidRPr="007E67BB" w:rsidRDefault="00A95EDB" w:rsidP="00A95EDB">
      <w:pPr>
        <w:rPr>
          <w:b/>
          <w:u w:val="single"/>
        </w:rPr>
      </w:pPr>
      <w:r w:rsidRPr="007E67BB">
        <w:rPr>
          <w:b/>
          <w:u w:val="single"/>
        </w:rPr>
        <w:t>CLASS 1: ROADS INFRASTRUCTURE AND FACILITIES</w:t>
      </w:r>
    </w:p>
    <w:p w:rsidR="00A95EDB" w:rsidRPr="00314EBB" w:rsidRDefault="00A95EDB" w:rsidP="00A95EDB">
      <w:pPr>
        <w:rPr>
          <w:rFonts w:ascii="Arial" w:hAnsi="Arial" w:cs="Arial"/>
          <w:b/>
          <w:lang w:eastAsia="en-IE"/>
        </w:rPr>
      </w:pPr>
      <w:r w:rsidRPr="00314EBB">
        <w:rPr>
          <w:rFonts w:ascii="Arial" w:hAnsi="Arial" w:cs="Arial"/>
          <w:b/>
          <w:lang w:eastAsia="en-IE"/>
        </w:rPr>
        <w:t>Roads</w:t>
      </w:r>
      <w:r w:rsidRPr="00314EBB">
        <w:rPr>
          <w:rFonts w:ascii="Arial" w:hAnsi="Arial" w:cs="Arial"/>
          <w:b/>
          <w:lang w:eastAsia="en-IE"/>
        </w:rPr>
        <w:tab/>
      </w:r>
      <w:r w:rsidRPr="00314EBB">
        <w:rPr>
          <w:rFonts w:ascii="Arial" w:hAnsi="Arial" w:cs="Arial"/>
          <w:b/>
          <w:lang w:eastAsia="en-IE"/>
        </w:rPr>
        <w:tab/>
      </w:r>
    </w:p>
    <w:p w:rsidR="00A95EDB" w:rsidRDefault="00A95EDB" w:rsidP="00D81A93">
      <w:pPr>
        <w:pStyle w:val="ListParagraph"/>
        <w:numPr>
          <w:ilvl w:val="0"/>
          <w:numId w:val="22"/>
        </w:numPr>
        <w:rPr>
          <w:rFonts w:ascii="Arial" w:hAnsi="Arial" w:cs="Arial"/>
          <w:lang w:eastAsia="en-IE"/>
        </w:rPr>
      </w:pPr>
      <w:r w:rsidRPr="00A95EDB">
        <w:rPr>
          <w:rFonts w:ascii="Arial" w:hAnsi="Arial" w:cs="Arial"/>
        </w:rPr>
        <w:t>Nango</w:t>
      </w:r>
      <w:r>
        <w:rPr>
          <w:rFonts w:ascii="Arial" w:hAnsi="Arial" w:cs="Arial"/>
        </w:rPr>
        <w:t>r Road Realignment</w:t>
      </w:r>
      <w:r>
        <w:rPr>
          <w:rFonts w:ascii="Arial" w:hAnsi="Arial" w:cs="Arial"/>
        </w:rPr>
        <w:tab/>
      </w:r>
      <w:r>
        <w:rPr>
          <w:rFonts w:ascii="Arial" w:hAnsi="Arial" w:cs="Arial"/>
        </w:rPr>
        <w:tab/>
      </w:r>
    </w:p>
    <w:p w:rsidR="00A95EDB" w:rsidRPr="00A95EDB" w:rsidRDefault="00A95EDB" w:rsidP="00D81A93">
      <w:pPr>
        <w:pStyle w:val="ListParagraph"/>
        <w:numPr>
          <w:ilvl w:val="0"/>
          <w:numId w:val="22"/>
        </w:numPr>
        <w:rPr>
          <w:rFonts w:ascii="Arial" w:hAnsi="Arial" w:cs="Arial"/>
          <w:lang w:eastAsia="en-IE"/>
        </w:rPr>
      </w:pPr>
      <w:r w:rsidRPr="00A95EDB">
        <w:rPr>
          <w:rFonts w:ascii="Arial" w:hAnsi="Arial" w:cs="Arial"/>
        </w:rPr>
        <w:t>Newcastle Ro</w:t>
      </w:r>
      <w:r>
        <w:rPr>
          <w:rFonts w:ascii="Arial" w:hAnsi="Arial" w:cs="Arial"/>
        </w:rPr>
        <w:t>ad Realignment R120</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Ballymount / Robinhood Link Road</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Greenhills / Calmount Reconfiguration</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Knocklyon Distributor Road</w:t>
      </w:r>
      <w:r>
        <w:rPr>
          <w:rFonts w:ascii="Arial" w:hAnsi="Arial" w:cs="Arial"/>
        </w:rPr>
        <w:tab/>
      </w:r>
      <w:r>
        <w:rPr>
          <w:rFonts w:ascii="Arial" w:hAnsi="Arial" w:cs="Arial"/>
        </w:rPr>
        <w:tab/>
      </w:r>
      <w:r>
        <w:rPr>
          <w:rFonts w:ascii="Arial" w:hAnsi="Arial" w:cs="Arial"/>
        </w:rPr>
        <w:tab/>
      </w:r>
    </w:p>
    <w:p w:rsidR="00A95EDB" w:rsidRPr="00D37383" w:rsidRDefault="00A95EDB" w:rsidP="00A95EDB">
      <w:pPr>
        <w:pStyle w:val="ListParagraph"/>
        <w:numPr>
          <w:ilvl w:val="0"/>
          <w:numId w:val="22"/>
        </w:numPr>
        <w:rPr>
          <w:rFonts w:ascii="Arial" w:hAnsi="Arial" w:cs="Arial"/>
          <w:lang w:eastAsia="en-IE"/>
        </w:rPr>
      </w:pPr>
      <w:r>
        <w:rPr>
          <w:rFonts w:ascii="Arial" w:hAnsi="Arial" w:cs="Arial"/>
        </w:rPr>
        <w:t xml:space="preserve">Belgard Rd to Citywest (Belgard to </w:t>
      </w:r>
    </w:p>
    <w:p w:rsidR="00A95EDB" w:rsidRPr="00742093" w:rsidRDefault="00A95EDB" w:rsidP="00A95EDB">
      <w:pPr>
        <w:pStyle w:val="ListParagraph"/>
        <w:ind w:left="2160"/>
        <w:rPr>
          <w:rFonts w:ascii="Arial" w:hAnsi="Arial" w:cs="Arial"/>
          <w:lang w:eastAsia="en-IE"/>
        </w:rPr>
      </w:pPr>
      <w:r>
        <w:rPr>
          <w:rFonts w:ascii="Arial" w:hAnsi="Arial" w:cs="Arial"/>
        </w:rPr>
        <w:t>Cookstown Road 400mm main &amp; Junctions)</w:t>
      </w:r>
      <w:r>
        <w:rPr>
          <w:rFonts w:ascii="Arial" w:hAnsi="Arial" w:cs="Arial"/>
        </w:rPr>
        <w:tab/>
      </w:r>
      <w:r>
        <w:rPr>
          <w:rFonts w:ascii="Arial" w:hAnsi="Arial" w:cs="Arial"/>
        </w:rPr>
        <w:tab/>
      </w:r>
    </w:p>
    <w:p w:rsidR="00A95EDB" w:rsidRPr="00742093" w:rsidRDefault="00A95EDB" w:rsidP="00A95EDB">
      <w:pPr>
        <w:pStyle w:val="ListParagraph"/>
        <w:numPr>
          <w:ilvl w:val="0"/>
          <w:numId w:val="22"/>
        </w:numPr>
        <w:rPr>
          <w:rFonts w:ascii="Arial" w:hAnsi="Arial" w:cs="Arial"/>
          <w:lang w:eastAsia="en-IE"/>
        </w:rPr>
      </w:pPr>
      <w:r w:rsidRPr="00742093">
        <w:rPr>
          <w:rFonts w:ascii="Arial" w:hAnsi="Arial" w:cs="Arial"/>
        </w:rPr>
        <w:t>Adamstown Sp</w:t>
      </w:r>
      <w:r>
        <w:rPr>
          <w:rFonts w:ascii="Arial" w:hAnsi="Arial" w:cs="Arial"/>
        </w:rPr>
        <w:t>ine Road North/South</w:t>
      </w:r>
      <w:r>
        <w:rPr>
          <w:rFonts w:ascii="Arial" w:hAnsi="Arial" w:cs="Arial"/>
        </w:rPr>
        <w:tab/>
      </w:r>
      <w:r>
        <w:rPr>
          <w:rFonts w:ascii="Arial" w:hAnsi="Arial" w:cs="Arial"/>
        </w:rPr>
        <w:tab/>
      </w:r>
      <w:r>
        <w:rPr>
          <w:rFonts w:ascii="Arial" w:hAnsi="Arial" w:cs="Arial"/>
        </w:rPr>
        <w:tab/>
      </w:r>
    </w:p>
    <w:p w:rsidR="00A95EDB" w:rsidRPr="00742093" w:rsidRDefault="00A95EDB" w:rsidP="00A95EDB">
      <w:pPr>
        <w:pStyle w:val="ListParagraph"/>
        <w:numPr>
          <w:ilvl w:val="0"/>
          <w:numId w:val="22"/>
        </w:numPr>
        <w:rPr>
          <w:rFonts w:ascii="Arial" w:hAnsi="Arial" w:cs="Arial"/>
          <w:lang w:eastAsia="en-IE"/>
        </w:rPr>
      </w:pPr>
      <w:r w:rsidRPr="00742093">
        <w:rPr>
          <w:rFonts w:ascii="Arial" w:hAnsi="Arial" w:cs="Arial"/>
        </w:rPr>
        <w:t>C</w:t>
      </w:r>
      <w:r>
        <w:rPr>
          <w:rFonts w:ascii="Arial" w:hAnsi="Arial" w:cs="Arial"/>
        </w:rPr>
        <w:t>elbridge Link Road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3315D" w:rsidRDefault="00A95EDB" w:rsidP="00A95EDB">
      <w:pPr>
        <w:pStyle w:val="ListParagraph"/>
        <w:numPr>
          <w:ilvl w:val="0"/>
          <w:numId w:val="22"/>
        </w:numPr>
        <w:rPr>
          <w:rFonts w:ascii="Arial" w:hAnsi="Arial" w:cs="Arial"/>
          <w:lang w:eastAsia="en-IE"/>
        </w:rPr>
      </w:pPr>
      <w:r w:rsidRPr="00742093">
        <w:rPr>
          <w:rFonts w:ascii="Arial" w:hAnsi="Arial" w:cs="Arial"/>
        </w:rPr>
        <w:t>Clonburris Distributor Road</w:t>
      </w:r>
      <w:r w:rsidRPr="00742093">
        <w:rPr>
          <w:rFonts w:ascii="Arial" w:hAnsi="Arial" w:cs="Arial"/>
        </w:rPr>
        <w:tab/>
      </w:r>
    </w:p>
    <w:p w:rsidR="0003315D" w:rsidRDefault="0003315D" w:rsidP="00A95EDB">
      <w:pPr>
        <w:pStyle w:val="ListParagraph"/>
        <w:numPr>
          <w:ilvl w:val="0"/>
          <w:numId w:val="22"/>
        </w:numPr>
        <w:rPr>
          <w:rFonts w:ascii="Arial" w:hAnsi="Arial" w:cs="Arial"/>
          <w:lang w:eastAsia="en-IE"/>
        </w:rPr>
      </w:pPr>
      <w:r>
        <w:rPr>
          <w:rFonts w:ascii="Arial" w:hAnsi="Arial" w:cs="Arial"/>
        </w:rPr>
        <w:t>Tallaght Hospital access road    </w:t>
      </w:r>
    </w:p>
    <w:p w:rsidR="0003315D" w:rsidRDefault="0003315D" w:rsidP="00A95EDB">
      <w:pPr>
        <w:pStyle w:val="ListParagraph"/>
        <w:numPr>
          <w:ilvl w:val="0"/>
          <w:numId w:val="22"/>
        </w:numPr>
        <w:rPr>
          <w:rFonts w:ascii="Arial" w:hAnsi="Arial" w:cs="Arial"/>
          <w:lang w:eastAsia="en-IE"/>
        </w:rPr>
      </w:pPr>
      <w:r>
        <w:rPr>
          <w:rFonts w:ascii="Arial" w:hAnsi="Arial" w:cs="Arial"/>
        </w:rPr>
        <w:t>Dodder valley Cycleway/Greenway</w:t>
      </w:r>
    </w:p>
    <w:p w:rsidR="0003315D" w:rsidRDefault="0003315D" w:rsidP="00A95EDB">
      <w:pPr>
        <w:pStyle w:val="ListParagraph"/>
        <w:numPr>
          <w:ilvl w:val="0"/>
          <w:numId w:val="22"/>
        </w:numPr>
        <w:rPr>
          <w:rFonts w:ascii="Arial" w:hAnsi="Arial" w:cs="Arial"/>
          <w:lang w:eastAsia="en-IE"/>
        </w:rPr>
      </w:pPr>
      <w:r>
        <w:rPr>
          <w:rFonts w:ascii="Arial" w:hAnsi="Arial" w:cs="Arial"/>
        </w:rPr>
        <w:t>Tallaght Transport hub</w:t>
      </w:r>
    </w:p>
    <w:p w:rsidR="00A95EDB" w:rsidRPr="00524E97" w:rsidRDefault="0003315D" w:rsidP="00A95EDB">
      <w:pPr>
        <w:pStyle w:val="ListParagraph"/>
        <w:numPr>
          <w:ilvl w:val="0"/>
          <w:numId w:val="22"/>
        </w:numPr>
        <w:rPr>
          <w:rFonts w:ascii="Arial" w:hAnsi="Arial" w:cs="Arial"/>
          <w:lang w:eastAsia="en-IE"/>
        </w:rPr>
      </w:pPr>
      <w:r>
        <w:rPr>
          <w:rFonts w:ascii="Arial" w:hAnsi="Arial" w:cs="Arial"/>
        </w:rPr>
        <w:t>Greater Dublin Area Cycle Network</w:t>
      </w:r>
      <w:r w:rsidR="00A95EDB" w:rsidRPr="00742093">
        <w:rPr>
          <w:rFonts w:ascii="Arial" w:hAnsi="Arial" w:cs="Arial"/>
        </w:rPr>
        <w:tab/>
      </w:r>
      <w:r w:rsidR="00A95EDB" w:rsidRPr="00742093">
        <w:rPr>
          <w:rFonts w:ascii="Arial" w:hAnsi="Arial" w:cs="Arial"/>
        </w:rPr>
        <w:tab/>
      </w:r>
      <w:r w:rsidR="00A95EDB" w:rsidRPr="00742093">
        <w:rPr>
          <w:rFonts w:ascii="Arial" w:hAnsi="Arial" w:cs="Arial"/>
        </w:rPr>
        <w:tab/>
      </w:r>
    </w:p>
    <w:p w:rsidR="00A95EDB" w:rsidRPr="00742093" w:rsidRDefault="00A95EDB" w:rsidP="00A95EDB">
      <w:pPr>
        <w:pStyle w:val="ListParagraph"/>
        <w:ind w:left="2160"/>
        <w:rPr>
          <w:rFonts w:ascii="Arial" w:hAnsi="Arial" w:cs="Arial"/>
          <w:lang w:eastAsia="en-IE"/>
        </w:rPr>
      </w:pPr>
    </w:p>
    <w:p w:rsidR="00E47D42" w:rsidRPr="007E67BB" w:rsidRDefault="00E47D42" w:rsidP="00E47D42">
      <w:pPr>
        <w:rPr>
          <w:b/>
          <w:u w:val="single"/>
        </w:rPr>
      </w:pPr>
      <w:r w:rsidRPr="007E67BB">
        <w:rPr>
          <w:b/>
          <w:u w:val="single"/>
        </w:rPr>
        <w:t>CLASS 2: SURFACE WATER &amp; ENVIRONMENT INFRASTRUCTURE AND FACILITIES</w:t>
      </w:r>
    </w:p>
    <w:p w:rsidR="00E47D42" w:rsidRDefault="00E47D42" w:rsidP="00E47D42">
      <w:pPr>
        <w:rPr>
          <w:rFonts w:ascii="Calibri" w:hAnsi="Calibri"/>
          <w:b/>
          <w:bCs/>
          <w:color w:val="000000"/>
        </w:rPr>
      </w:pPr>
    </w:p>
    <w:p w:rsidR="00E47D42" w:rsidRDefault="00E47D42" w:rsidP="00E47D42">
      <w:pPr>
        <w:rPr>
          <w:rFonts w:ascii="Calibri" w:hAnsi="Calibri"/>
          <w:b/>
          <w:bCs/>
          <w:color w:val="000000"/>
        </w:rPr>
      </w:pPr>
    </w:p>
    <w:p w:rsidR="00E47D42" w:rsidRDefault="00E47D42" w:rsidP="00E47D42">
      <w:pPr>
        <w:rPr>
          <w:rFonts w:ascii="Calibri" w:hAnsi="Calibri"/>
          <w:b/>
          <w:bCs/>
          <w:color w:val="000000"/>
        </w:rPr>
      </w:pPr>
      <w:r>
        <w:rPr>
          <w:rFonts w:ascii="Calibri" w:hAnsi="Calibri"/>
          <w:b/>
          <w:bCs/>
          <w:color w:val="000000"/>
        </w:rPr>
        <w:t>Water Surface</w:t>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Camac Flood Alleviation – Phase II</w:t>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t>Surface Water - River Dodder anti erosion works</w:t>
      </w:r>
      <w:r>
        <w:rPr>
          <w:rFonts w:ascii="Arial" w:hAnsi="Arial" w:cs="Arial"/>
        </w:rPr>
        <w:tab/>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lastRenderedPageBreak/>
        <w:t>Surface Water Sewer Monastery Road, Clondalkin</w:t>
      </w:r>
      <w:r>
        <w:rPr>
          <w:rFonts w:ascii="Arial" w:hAnsi="Arial" w:cs="Arial"/>
        </w:rPr>
        <w:tab/>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New Road, Clondalkin</w:t>
      </w:r>
      <w:r>
        <w:rPr>
          <w:rFonts w:ascii="Arial" w:hAnsi="Arial" w:cs="Arial"/>
        </w:rPr>
        <w:tab/>
      </w:r>
      <w:r>
        <w:rPr>
          <w:rFonts w:ascii="Arial" w:hAnsi="Arial" w:cs="Arial"/>
        </w:rPr>
        <w:tab/>
      </w:r>
    </w:p>
    <w:p w:rsidR="00E47D42" w:rsidRPr="00EB6DDC" w:rsidRDefault="00E47D42" w:rsidP="00E47D42">
      <w:pPr>
        <w:pStyle w:val="ListParagraph"/>
        <w:numPr>
          <w:ilvl w:val="0"/>
          <w:numId w:val="20"/>
        </w:numPr>
        <w:rPr>
          <w:rFonts w:ascii="Arial" w:hAnsi="Arial" w:cs="Arial"/>
          <w:lang w:eastAsia="en-IE"/>
        </w:rPr>
      </w:pPr>
      <w:r>
        <w:rPr>
          <w:rFonts w:ascii="Arial" w:hAnsi="Arial" w:cs="Arial"/>
        </w:rPr>
        <w:t>Surface Water - Whitechurch Stream Flood Alleviation</w:t>
      </w:r>
      <w:r>
        <w:rPr>
          <w:rFonts w:ascii="Arial" w:hAnsi="Arial" w:cs="Arial"/>
        </w:rPr>
        <w:tab/>
      </w:r>
    </w:p>
    <w:p w:rsidR="00E47D42" w:rsidRPr="00043A06" w:rsidRDefault="00E47D42" w:rsidP="00E47D42">
      <w:pPr>
        <w:pStyle w:val="ListParagraph"/>
        <w:numPr>
          <w:ilvl w:val="0"/>
          <w:numId w:val="20"/>
        </w:numPr>
        <w:rPr>
          <w:rFonts w:ascii="Arial" w:hAnsi="Arial" w:cs="Arial"/>
          <w:lang w:eastAsia="en-IE"/>
        </w:rPr>
      </w:pPr>
      <w:r>
        <w:rPr>
          <w:rFonts w:ascii="Arial" w:hAnsi="Arial" w:cs="Arial"/>
        </w:rPr>
        <w:t>Surface Water - River Poddle Flood Alleviation Scheme</w:t>
      </w:r>
    </w:p>
    <w:p w:rsidR="00E47D42" w:rsidRPr="00EB6DDC" w:rsidRDefault="00E47D42" w:rsidP="00E47D42">
      <w:pPr>
        <w:pStyle w:val="ListParagraph"/>
        <w:ind w:left="2160"/>
        <w:rPr>
          <w:rFonts w:ascii="Arial" w:hAnsi="Arial" w:cs="Arial"/>
          <w:lang w:eastAsia="en-IE"/>
        </w:rPr>
      </w:pPr>
      <w:r>
        <w:rPr>
          <w:rFonts w:ascii="Arial" w:hAnsi="Arial" w:cs="Arial"/>
        </w:rPr>
        <w:t>Phase II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numPr>
          <w:ilvl w:val="0"/>
          <w:numId w:val="20"/>
        </w:numPr>
        <w:rPr>
          <w:rFonts w:ascii="Arial" w:hAnsi="Arial" w:cs="Arial"/>
          <w:lang w:eastAsia="en-IE"/>
        </w:rPr>
      </w:pPr>
      <w:r>
        <w:rPr>
          <w:rFonts w:ascii="Arial" w:hAnsi="Arial" w:cs="Arial"/>
        </w:rPr>
        <w:t>Surface Water Installation Church Road Saggart</w:t>
      </w:r>
      <w:r>
        <w:rPr>
          <w:rFonts w:ascii="Arial" w:hAnsi="Arial" w:cs="Arial"/>
        </w:rPr>
        <w:tab/>
      </w:r>
      <w:r>
        <w:rPr>
          <w:rFonts w:ascii="Arial" w:hAnsi="Arial" w:cs="Arial"/>
        </w:rPr>
        <w:tab/>
      </w:r>
    </w:p>
    <w:p w:rsidR="00E47D42" w:rsidRPr="00524E97" w:rsidRDefault="00E47D42" w:rsidP="00E47D42">
      <w:pPr>
        <w:pStyle w:val="ListParagraph"/>
        <w:ind w:left="2160"/>
        <w:rPr>
          <w:rFonts w:ascii="Arial" w:hAnsi="Arial" w:cs="Arial"/>
          <w:sz w:val="24"/>
          <w:szCs w:val="24"/>
          <w:lang w:eastAsia="en-IE"/>
        </w:rPr>
      </w:pPr>
    </w:p>
    <w:p w:rsidR="00E47D42" w:rsidRDefault="00E47D42" w:rsidP="00E47D42">
      <w:pPr>
        <w:rPr>
          <w:rFonts w:ascii="Calibri" w:hAnsi="Calibri"/>
          <w:b/>
          <w:bCs/>
          <w:color w:val="000000"/>
        </w:rPr>
      </w:pPr>
    </w:p>
    <w:p w:rsidR="00E47D42" w:rsidRPr="00043A06" w:rsidRDefault="00E47D42" w:rsidP="00E47D42">
      <w:pPr>
        <w:rPr>
          <w:rFonts w:ascii="Calibri" w:hAnsi="Calibri"/>
          <w:b/>
          <w:bCs/>
          <w:color w:val="000000"/>
        </w:rPr>
      </w:pPr>
      <w:r>
        <w:rPr>
          <w:rFonts w:ascii="Calibri" w:hAnsi="Calibri"/>
          <w:b/>
          <w:bCs/>
          <w:color w:val="000000"/>
        </w:rPr>
        <w:t>Environment</w:t>
      </w:r>
    </w:p>
    <w:p w:rsidR="00E47D42" w:rsidRPr="00043A06" w:rsidRDefault="00E47D42" w:rsidP="00E47D42">
      <w:pPr>
        <w:pStyle w:val="ListParagraph"/>
        <w:numPr>
          <w:ilvl w:val="0"/>
          <w:numId w:val="18"/>
        </w:numPr>
        <w:rPr>
          <w:rFonts w:ascii="Arial" w:hAnsi="Arial" w:cs="Arial"/>
          <w:lang w:eastAsia="en-IE"/>
        </w:rPr>
      </w:pPr>
      <w:r>
        <w:rPr>
          <w:rFonts w:ascii="Arial" w:hAnsi="Arial" w:cs="Arial"/>
        </w:rPr>
        <w:t>Retaining wall, Saggart Cemetery</w:t>
      </w:r>
      <w:r>
        <w:rPr>
          <w:rFonts w:ascii="Arial" w:hAnsi="Arial" w:cs="Arial"/>
        </w:rPr>
        <w:tab/>
      </w:r>
      <w:r>
        <w:rPr>
          <w:rFonts w:ascii="Arial" w:hAnsi="Arial" w:cs="Arial"/>
        </w:rPr>
        <w:tab/>
      </w:r>
      <w:r>
        <w:rPr>
          <w:rFonts w:ascii="Arial" w:hAnsi="Arial" w:cs="Arial"/>
        </w:rPr>
        <w:tab/>
      </w:r>
    </w:p>
    <w:p w:rsidR="00E47D42" w:rsidRPr="00737CB0" w:rsidRDefault="00E47D42" w:rsidP="00E47D42">
      <w:pPr>
        <w:pStyle w:val="ListParagraph"/>
        <w:numPr>
          <w:ilvl w:val="0"/>
          <w:numId w:val="18"/>
        </w:numPr>
        <w:rPr>
          <w:rFonts w:ascii="Arial" w:hAnsi="Arial" w:cs="Arial"/>
          <w:lang w:eastAsia="en-IE"/>
        </w:rPr>
      </w:pPr>
      <w:r>
        <w:rPr>
          <w:rFonts w:ascii="Arial" w:hAnsi="Arial" w:cs="Arial"/>
        </w:rPr>
        <w:t>Bohernabreena Burial Ground</w:t>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numPr>
          <w:ilvl w:val="0"/>
          <w:numId w:val="18"/>
        </w:numPr>
        <w:rPr>
          <w:rFonts w:ascii="Arial" w:hAnsi="Arial" w:cs="Arial"/>
          <w:lang w:eastAsia="en-IE"/>
        </w:rPr>
      </w:pPr>
      <w:r>
        <w:rPr>
          <w:rFonts w:ascii="Arial" w:hAnsi="Arial" w:cs="Arial"/>
        </w:rPr>
        <w:t xml:space="preserve">Newcastle Burial Grounds </w:t>
      </w:r>
      <w:r>
        <w:rPr>
          <w:rFonts w:ascii="Arial" w:hAnsi="Arial" w:cs="Arial"/>
        </w:rPr>
        <w:tab/>
      </w:r>
      <w:r>
        <w:rPr>
          <w:rFonts w:ascii="Arial" w:hAnsi="Arial" w:cs="Arial"/>
        </w:rPr>
        <w:tab/>
      </w:r>
      <w:r>
        <w:rPr>
          <w:rFonts w:ascii="Arial" w:hAnsi="Arial" w:cs="Arial"/>
        </w:rPr>
        <w:tab/>
      </w:r>
    </w:p>
    <w:p w:rsidR="00E47D42" w:rsidRPr="00524E97" w:rsidRDefault="00E47D42" w:rsidP="00E47D42">
      <w:pPr>
        <w:pStyle w:val="ListParagraph"/>
        <w:ind w:left="2160"/>
        <w:rPr>
          <w:rFonts w:ascii="Arial" w:hAnsi="Arial" w:cs="Arial"/>
          <w:lang w:eastAsia="en-IE"/>
        </w:rPr>
      </w:pPr>
    </w:p>
    <w:p w:rsidR="00A95EDB" w:rsidRDefault="00A95EDB" w:rsidP="00A95EDB">
      <w:pPr>
        <w:rPr>
          <w:rFonts w:ascii="Calibri" w:hAnsi="Calibri"/>
          <w:b/>
          <w:bCs/>
          <w:color w:val="000000"/>
        </w:rPr>
      </w:pPr>
    </w:p>
    <w:p w:rsidR="00A95EDB" w:rsidRDefault="00A95EDB" w:rsidP="00A95EDB">
      <w:pPr>
        <w:rPr>
          <w:rFonts w:ascii="Calibri" w:hAnsi="Calibri"/>
          <w:b/>
          <w:bCs/>
          <w:color w:val="000000"/>
        </w:rPr>
      </w:pPr>
    </w:p>
    <w:p w:rsidR="00A95EDB" w:rsidRDefault="00A95EDB"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Default="00207DDA" w:rsidP="00A95EDB">
      <w:pPr>
        <w:rPr>
          <w:rFonts w:ascii="Arial" w:hAnsi="Arial" w:cs="Arial"/>
          <w:b/>
          <w:sz w:val="24"/>
          <w:szCs w:val="24"/>
          <w:lang w:eastAsia="en-IE"/>
        </w:rPr>
      </w:pPr>
    </w:p>
    <w:p w:rsidR="00207DDA" w:rsidRPr="00314EBB" w:rsidRDefault="00207DDA" w:rsidP="00A95EDB">
      <w:pPr>
        <w:rPr>
          <w:rFonts w:ascii="Arial" w:hAnsi="Arial" w:cs="Arial"/>
          <w:b/>
          <w:sz w:val="24"/>
          <w:szCs w:val="24"/>
          <w:lang w:eastAsia="en-IE"/>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Default="00A95EDB" w:rsidP="00A95EDB">
      <w:pPr>
        <w:rPr>
          <w:b/>
        </w:rPr>
      </w:pPr>
    </w:p>
    <w:p w:rsidR="00A95EDB" w:rsidRPr="007E67BB" w:rsidRDefault="00A95EDB" w:rsidP="00A95EDB">
      <w:pPr>
        <w:rPr>
          <w:b/>
          <w:u w:val="single"/>
        </w:rPr>
      </w:pPr>
      <w:r w:rsidRPr="007E67BB">
        <w:rPr>
          <w:b/>
          <w:u w:val="single"/>
        </w:rPr>
        <w:t>CLASS 3: COMMUNITY FACILITIES AND AMENITIES</w:t>
      </w:r>
    </w:p>
    <w:p w:rsidR="00A95EDB" w:rsidRPr="00C77C6C" w:rsidRDefault="00A95EDB" w:rsidP="00A95EDB">
      <w:pPr>
        <w:rPr>
          <w:b/>
        </w:rPr>
      </w:pPr>
      <w:r w:rsidRPr="00C77C6C">
        <w:rPr>
          <w:b/>
        </w:rPr>
        <w:t>Community</w:t>
      </w:r>
    </w:p>
    <w:p w:rsidR="00A95EDB" w:rsidRPr="00C77C6C"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Adamstown Civic Centre/Sports Hall </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Lucan sports and community hub </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Lucan Swimming Pool</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South West Clondalkin Community Centre</w:t>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Clonburris Community Centre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Balgaddy/Bush</w:t>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 xml:space="preserve">Tallaght Stadium  </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Tallaght Sports / Community Hub</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Clondalkin Sports/Community Hub</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lastRenderedPageBreak/>
        <w:t>Stocking Lane and Ballycullen CC</w:t>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Saggart Community Centre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Default="00A95EDB" w:rsidP="00A95EDB">
      <w:pPr>
        <w:pStyle w:val="ListParagraph"/>
        <w:numPr>
          <w:ilvl w:val="0"/>
          <w:numId w:val="17"/>
        </w:numPr>
        <w:rPr>
          <w:rFonts w:ascii="Arial" w:hAnsi="Arial" w:cs="Arial"/>
          <w:lang w:eastAsia="en-IE"/>
        </w:rPr>
      </w:pPr>
      <w:r w:rsidRPr="00C77C6C">
        <w:rPr>
          <w:rFonts w:ascii="Arial" w:hAnsi="Arial" w:cs="Arial"/>
          <w:lang w:eastAsia="en-IE"/>
        </w:rPr>
        <w:t>Newcastle Community Facility</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A95EDB" w:rsidRPr="00932102" w:rsidRDefault="00A95EDB" w:rsidP="00A95EDB">
      <w:pPr>
        <w:pStyle w:val="ListParagraph"/>
        <w:numPr>
          <w:ilvl w:val="0"/>
          <w:numId w:val="17"/>
        </w:numPr>
        <w:rPr>
          <w:rFonts w:ascii="Arial" w:hAnsi="Arial" w:cs="Arial"/>
          <w:lang w:eastAsia="en-IE"/>
        </w:rPr>
      </w:pPr>
      <w:r w:rsidRPr="00C77C6C">
        <w:rPr>
          <w:rFonts w:ascii="Arial" w:hAnsi="Arial" w:cs="Arial"/>
          <w:lang w:eastAsia="en-IE"/>
        </w:rPr>
        <w:t>Perrystown Community Centre Redevelopment</w:t>
      </w:r>
      <w:r>
        <w:rPr>
          <w:rFonts w:ascii="Arial" w:hAnsi="Arial" w:cs="Arial"/>
          <w:lang w:eastAsia="en-IE"/>
        </w:rPr>
        <w:tab/>
      </w:r>
      <w:r>
        <w:rPr>
          <w:rFonts w:ascii="Arial" w:hAnsi="Arial" w:cs="Arial"/>
          <w:lang w:eastAsia="en-IE"/>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Ballyroan Community Centre Extension</w:t>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Water Sports Centre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All Weather Facilities x 12 part funded</w:t>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Bowling Greens x 5 part funded</w:t>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932102" w:rsidRDefault="00A95EDB" w:rsidP="00A95EDB">
      <w:pPr>
        <w:pStyle w:val="ListParagraph"/>
        <w:numPr>
          <w:ilvl w:val="0"/>
          <w:numId w:val="17"/>
        </w:numPr>
        <w:rPr>
          <w:rFonts w:ascii="Arial" w:hAnsi="Arial" w:cs="Arial"/>
          <w:lang w:eastAsia="en-IE"/>
        </w:rPr>
      </w:pPr>
      <w:r>
        <w:rPr>
          <w:rFonts w:ascii="Arial" w:hAnsi="Arial" w:cs="Arial"/>
        </w:rPr>
        <w:t>Boxing Club x 3 part funded</w:t>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Intergenerational Centre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Rathfarnham Courthouse Redevelopment</w:t>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Rathcoole Courthouse Redevelopment</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National Disability Accessibility Works</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numPr>
          <w:ilvl w:val="0"/>
          <w:numId w:val="17"/>
        </w:numPr>
        <w:rPr>
          <w:rFonts w:ascii="Arial" w:hAnsi="Arial" w:cs="Arial"/>
          <w:lang w:eastAsia="en-IE"/>
        </w:rPr>
      </w:pPr>
      <w:r>
        <w:rPr>
          <w:rFonts w:ascii="Arial" w:hAnsi="Arial" w:cs="Arial"/>
        </w:rPr>
        <w:t>Local Area Plan Community Facilities</w:t>
      </w:r>
      <w:r>
        <w:rPr>
          <w:rFonts w:ascii="Arial" w:hAnsi="Arial" w:cs="Arial"/>
        </w:rPr>
        <w:tab/>
      </w:r>
      <w:r>
        <w:rPr>
          <w:rFonts w:ascii="Arial" w:hAnsi="Arial" w:cs="Arial"/>
        </w:rPr>
        <w:tab/>
      </w:r>
      <w:r>
        <w:rPr>
          <w:rFonts w:ascii="Arial" w:hAnsi="Arial" w:cs="Arial"/>
        </w:rPr>
        <w:tab/>
      </w:r>
    </w:p>
    <w:p w:rsidR="00A95EDB" w:rsidRPr="00524E97" w:rsidRDefault="00A95EDB" w:rsidP="00A95EDB">
      <w:pPr>
        <w:pStyle w:val="ListParagraph"/>
        <w:numPr>
          <w:ilvl w:val="0"/>
          <w:numId w:val="17"/>
        </w:numPr>
        <w:rPr>
          <w:rFonts w:ascii="Arial" w:hAnsi="Arial" w:cs="Arial"/>
          <w:u w:val="single"/>
          <w:lang w:eastAsia="en-IE"/>
        </w:rPr>
      </w:pPr>
      <w:r>
        <w:rPr>
          <w:rFonts w:ascii="Arial" w:hAnsi="Arial" w:cs="Arial"/>
        </w:rPr>
        <w:t>West Abbey Belfry Community Facility</w:t>
      </w:r>
      <w:r>
        <w:rPr>
          <w:rFonts w:ascii="Arial" w:hAnsi="Arial" w:cs="Arial"/>
        </w:rPr>
        <w:tab/>
      </w:r>
      <w:r>
        <w:rPr>
          <w:rFonts w:ascii="Arial" w:hAnsi="Arial" w:cs="Arial"/>
        </w:rPr>
        <w:tab/>
      </w:r>
      <w:r>
        <w:rPr>
          <w:rFonts w:ascii="Arial" w:hAnsi="Arial" w:cs="Arial"/>
        </w:rPr>
        <w:tab/>
      </w:r>
    </w:p>
    <w:p w:rsidR="00A95EDB" w:rsidRPr="00737CB0" w:rsidRDefault="00A95EDB" w:rsidP="00A95EDB">
      <w:pPr>
        <w:pStyle w:val="ListParagraph"/>
        <w:ind w:left="2160"/>
        <w:rPr>
          <w:rFonts w:ascii="Arial" w:hAnsi="Arial" w:cs="Arial"/>
          <w:u w:val="single"/>
          <w:lang w:eastAsia="en-IE"/>
        </w:rPr>
      </w:pPr>
    </w:p>
    <w:p w:rsidR="00A95EDB" w:rsidRDefault="00A95EDB" w:rsidP="00A95EDB">
      <w:pPr>
        <w:pStyle w:val="ListParagraph"/>
        <w:ind w:left="2160"/>
        <w:rPr>
          <w:rFonts w:ascii="Arial" w:hAnsi="Arial" w:cs="Arial"/>
          <w:b/>
          <w:sz w:val="24"/>
          <w:szCs w:val="24"/>
        </w:rPr>
      </w:pPr>
    </w:p>
    <w:p w:rsidR="00A95EDB" w:rsidRDefault="00A95EDB" w:rsidP="00A95EDB">
      <w:pPr>
        <w:pStyle w:val="ListParagraph"/>
        <w:ind w:left="2160"/>
        <w:rPr>
          <w:rFonts w:ascii="Arial" w:hAnsi="Arial" w:cs="Arial"/>
          <w:b/>
          <w:sz w:val="24"/>
          <w:szCs w:val="24"/>
        </w:rPr>
      </w:pPr>
    </w:p>
    <w:p w:rsidR="00E47D42" w:rsidRPr="007E67BB" w:rsidRDefault="00E47D42" w:rsidP="00E47D42">
      <w:pPr>
        <w:rPr>
          <w:b/>
          <w:u w:val="single"/>
        </w:rPr>
      </w:pPr>
      <w:r w:rsidRPr="007E67BB">
        <w:rPr>
          <w:b/>
          <w:u w:val="single"/>
        </w:rPr>
        <w:t>CLASS 4: PARKS AND OPEN SPACES FACILITIES AND AMENITIES</w:t>
      </w:r>
    </w:p>
    <w:p w:rsidR="00E47D42" w:rsidRDefault="00E47D42" w:rsidP="00E47D42">
      <w:pPr>
        <w:rPr>
          <w:b/>
        </w:rPr>
      </w:pPr>
    </w:p>
    <w:p w:rsidR="00E47D42" w:rsidRDefault="00E47D42" w:rsidP="00E47D42">
      <w:pPr>
        <w:rPr>
          <w:rFonts w:ascii="Calibri" w:hAnsi="Calibri"/>
          <w:b/>
          <w:bCs/>
          <w:color w:val="000000"/>
        </w:rPr>
      </w:pPr>
      <w:r>
        <w:rPr>
          <w:rFonts w:ascii="Calibri" w:hAnsi="Calibri"/>
          <w:b/>
          <w:bCs/>
          <w:color w:val="000000"/>
        </w:rPr>
        <w:t>Parks</w:t>
      </w:r>
    </w:p>
    <w:p w:rsidR="00E47D42" w:rsidRDefault="00E47D42" w:rsidP="00E47D42">
      <w:pPr>
        <w:pStyle w:val="ListParagraph"/>
        <w:numPr>
          <w:ilvl w:val="0"/>
          <w:numId w:val="21"/>
        </w:numPr>
        <w:rPr>
          <w:rFonts w:ascii="Arial" w:hAnsi="Arial" w:cs="Arial"/>
          <w:lang w:eastAsia="en-IE"/>
        </w:rPr>
      </w:pPr>
      <w:r>
        <w:rPr>
          <w:rFonts w:ascii="Arial" w:hAnsi="Arial" w:cs="Arial"/>
          <w:lang w:eastAsia="en-IE"/>
        </w:rPr>
        <w:t>Pavilion Programme</w:t>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r>
        <w:rPr>
          <w:rFonts w:ascii="Arial" w:hAnsi="Arial" w:cs="Arial"/>
          <w:lang w:eastAsia="en-IE"/>
        </w:rPr>
        <w:tab/>
      </w:r>
    </w:p>
    <w:p w:rsidR="00E47D42" w:rsidRDefault="00E47D42" w:rsidP="00E47D42">
      <w:pPr>
        <w:pStyle w:val="ListParagraph"/>
        <w:numPr>
          <w:ilvl w:val="0"/>
          <w:numId w:val="21"/>
        </w:numPr>
        <w:rPr>
          <w:rFonts w:ascii="Arial" w:hAnsi="Arial" w:cs="Arial"/>
        </w:rPr>
      </w:pPr>
      <w:r>
        <w:rPr>
          <w:rFonts w:ascii="Arial" w:hAnsi="Arial" w:cs="Arial"/>
        </w:rPr>
        <w:t>Play-space Development Programme</w:t>
      </w:r>
      <w:r>
        <w:rPr>
          <w:rFonts w:ascii="Arial" w:hAnsi="Arial" w:cs="Arial"/>
        </w:rPr>
        <w:tab/>
      </w:r>
      <w:r>
        <w:rPr>
          <w:rFonts w:ascii="Arial" w:hAnsi="Arial" w:cs="Arial"/>
        </w:rPr>
        <w:tab/>
      </w:r>
      <w:r>
        <w:rPr>
          <w:rFonts w:ascii="Arial" w:hAnsi="Arial" w:cs="Arial"/>
        </w:rPr>
        <w:tab/>
      </w:r>
    </w:p>
    <w:p w:rsidR="00E47D42" w:rsidRPr="00B94F12" w:rsidRDefault="00E47D42" w:rsidP="00E47D42">
      <w:pPr>
        <w:pStyle w:val="ListParagraph"/>
        <w:numPr>
          <w:ilvl w:val="0"/>
          <w:numId w:val="21"/>
        </w:numPr>
        <w:rPr>
          <w:rFonts w:ascii="Arial" w:hAnsi="Arial" w:cs="Arial"/>
          <w:lang w:eastAsia="en-IE"/>
        </w:rPr>
      </w:pPr>
      <w:r>
        <w:rPr>
          <w:rFonts w:ascii="Arial" w:hAnsi="Arial" w:cs="Arial"/>
          <w:lang w:eastAsia="en-IE"/>
        </w:rPr>
        <w:t>Kiltipper Park and Friarstown Masterplan</w:t>
      </w:r>
      <w:r>
        <w:rPr>
          <w:rFonts w:ascii="Arial" w:hAnsi="Arial" w:cs="Arial"/>
          <w:lang w:eastAsia="en-IE"/>
        </w:rPr>
        <w:tab/>
      </w:r>
      <w:r>
        <w:rPr>
          <w:rFonts w:ascii="Arial" w:hAnsi="Arial" w:cs="Arial"/>
          <w:lang w:eastAsia="en-IE"/>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 xml:space="preserve">Rathfarnham Castle Park - completion of upgrade </w:t>
      </w:r>
    </w:p>
    <w:p w:rsidR="00E47D42" w:rsidRDefault="00E47D42" w:rsidP="00E47D42">
      <w:pPr>
        <w:pStyle w:val="ListParagraph"/>
        <w:ind w:left="2160"/>
        <w:rPr>
          <w:rFonts w:ascii="Arial" w:hAnsi="Arial" w:cs="Arial"/>
        </w:rPr>
      </w:pPr>
      <w:r>
        <w:rPr>
          <w:rFonts w:ascii="Arial" w:hAnsi="Arial" w:cs="Arial"/>
        </w:rPr>
        <w:t>works to lakes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Ballycragh Park Teenage Recreation Space</w:t>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Ballycragh Park – Extension work on lake and bridge</w:t>
      </w:r>
    </w:p>
    <w:p w:rsidR="00E47D42" w:rsidRDefault="00E47D42" w:rsidP="00E47D42">
      <w:pPr>
        <w:pStyle w:val="ListParagraph"/>
        <w:ind w:left="2160"/>
        <w:rPr>
          <w:rFonts w:ascii="Arial" w:hAnsi="Arial" w:cs="Arial"/>
        </w:rPr>
      </w:pPr>
      <w:r>
        <w:rPr>
          <w:rFonts w:ascii="Arial" w:hAnsi="Arial" w:cs="Arial"/>
        </w:rPr>
        <w:t>Restoration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Hermitage Park Teenage Recreation Space</w:t>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Kilcarberry House – Conservation</w:t>
      </w:r>
      <w:r>
        <w:rPr>
          <w:rFonts w:ascii="Arial" w:hAnsi="Arial" w:cs="Arial"/>
        </w:rPr>
        <w:tab/>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 xml:space="preserve">Loftus Arch - progress restoration of Arch and </w:t>
      </w:r>
    </w:p>
    <w:p w:rsidR="00E47D42" w:rsidRDefault="00E47D42" w:rsidP="00E47D42">
      <w:pPr>
        <w:pStyle w:val="ListParagraph"/>
        <w:ind w:left="2160"/>
        <w:rPr>
          <w:rFonts w:ascii="Arial" w:hAnsi="Arial" w:cs="Arial"/>
        </w:rPr>
      </w:pPr>
      <w:r>
        <w:rPr>
          <w:rFonts w:ascii="Arial" w:hAnsi="Arial" w:cs="Arial"/>
        </w:rPr>
        <w:t>land-scape works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EB6DDC" w:rsidRDefault="00E47D42" w:rsidP="00E47D42">
      <w:pPr>
        <w:pStyle w:val="ListParagraph"/>
        <w:numPr>
          <w:ilvl w:val="0"/>
          <w:numId w:val="21"/>
        </w:numPr>
        <w:rPr>
          <w:rFonts w:ascii="Arial" w:hAnsi="Arial" w:cs="Arial"/>
          <w:lang w:eastAsia="en-IE"/>
        </w:rPr>
      </w:pPr>
      <w:r>
        <w:rPr>
          <w:rFonts w:ascii="Arial" w:hAnsi="Arial" w:cs="Arial"/>
        </w:rPr>
        <w:t>Owendoher Walkway - restoration of bridges</w:t>
      </w:r>
      <w:r>
        <w:rPr>
          <w:rFonts w:ascii="Arial" w:hAnsi="Arial" w:cs="Arial"/>
        </w:rPr>
        <w:tab/>
      </w:r>
      <w:r>
        <w:rPr>
          <w:rFonts w:ascii="Arial" w:hAnsi="Arial" w:cs="Arial"/>
        </w:rPr>
        <w:tab/>
      </w:r>
    </w:p>
    <w:p w:rsidR="00E47D42" w:rsidRPr="00B94F12" w:rsidRDefault="00E47D42" w:rsidP="00E47D42">
      <w:pPr>
        <w:pStyle w:val="ListParagraph"/>
        <w:numPr>
          <w:ilvl w:val="0"/>
          <w:numId w:val="21"/>
        </w:numPr>
        <w:rPr>
          <w:rFonts w:ascii="Arial" w:hAnsi="Arial" w:cs="Arial"/>
          <w:lang w:eastAsia="en-IE"/>
        </w:rPr>
      </w:pPr>
      <w:r>
        <w:rPr>
          <w:rFonts w:ascii="Arial" w:hAnsi="Arial" w:cs="Arial"/>
        </w:rPr>
        <w:t>Dodder Valley Mt Carmel - Firhouse - development</w:t>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 xml:space="preserve">Dodder Valley Park Oldbawn- improvement of  </w:t>
      </w:r>
    </w:p>
    <w:p w:rsidR="00E47D42" w:rsidRDefault="00E47D42" w:rsidP="00E47D42">
      <w:pPr>
        <w:pStyle w:val="ListParagraph"/>
        <w:ind w:left="2160"/>
        <w:rPr>
          <w:rFonts w:ascii="Arial" w:hAnsi="Arial" w:cs="Arial"/>
        </w:rPr>
      </w:pPr>
      <w:r>
        <w:rPr>
          <w:rFonts w:ascii="Arial" w:hAnsi="Arial" w:cs="Arial"/>
        </w:rPr>
        <w:t>land-scape, weir and pitches</w:t>
      </w:r>
      <w:r>
        <w:rPr>
          <w:rFonts w:ascii="Arial" w:hAnsi="Arial" w:cs="Arial"/>
        </w:rPr>
        <w:tab/>
      </w:r>
      <w:r>
        <w:rPr>
          <w:rFonts w:ascii="Arial" w:hAnsi="Arial" w:cs="Arial"/>
        </w:rPr>
        <w:tab/>
      </w:r>
      <w:r>
        <w:rPr>
          <w:rFonts w:ascii="Arial" w:hAnsi="Arial" w:cs="Arial"/>
        </w:rPr>
        <w:tab/>
      </w:r>
      <w:r>
        <w:rPr>
          <w:rFonts w:ascii="Arial" w:hAnsi="Arial" w:cs="Arial"/>
        </w:rPr>
        <w:tab/>
      </w:r>
    </w:p>
    <w:p w:rsidR="00E47D42" w:rsidRPr="00A26904" w:rsidRDefault="00E47D42" w:rsidP="00E47D42">
      <w:pPr>
        <w:pStyle w:val="ListParagraph"/>
        <w:numPr>
          <w:ilvl w:val="0"/>
          <w:numId w:val="21"/>
        </w:numPr>
        <w:rPr>
          <w:rFonts w:ascii="Arial" w:hAnsi="Arial" w:cs="Arial"/>
        </w:rPr>
      </w:pPr>
      <w:r>
        <w:rPr>
          <w:rFonts w:ascii="Arial" w:hAnsi="Arial" w:cs="Arial"/>
          <w:color w:val="000000"/>
        </w:rPr>
        <w:lastRenderedPageBreak/>
        <w:t>Sean Walsh Park Phase II – Enhance lakes &amp; Install</w:t>
      </w:r>
    </w:p>
    <w:p w:rsidR="00E47D42" w:rsidRDefault="00E47D42" w:rsidP="00E47D42">
      <w:pPr>
        <w:pStyle w:val="ListParagraph"/>
        <w:ind w:left="2160"/>
        <w:rPr>
          <w:rFonts w:ascii="Arial" w:hAnsi="Arial" w:cs="Arial"/>
        </w:rPr>
      </w:pPr>
      <w:r>
        <w:rPr>
          <w:rFonts w:ascii="Arial" w:hAnsi="Arial" w:cs="Arial"/>
          <w:color w:val="000000"/>
        </w:rPr>
        <w:t>Bridges, path improvements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E47D42" w:rsidRDefault="00E47D42" w:rsidP="00E47D42">
      <w:pPr>
        <w:pStyle w:val="ListParagraph"/>
        <w:numPr>
          <w:ilvl w:val="0"/>
          <w:numId w:val="21"/>
        </w:numPr>
        <w:rPr>
          <w:rFonts w:ascii="Arial" w:hAnsi="Arial" w:cs="Arial"/>
        </w:rPr>
      </w:pPr>
      <w:r>
        <w:rPr>
          <w:rFonts w:ascii="Arial" w:hAnsi="Arial" w:cs="Arial"/>
        </w:rPr>
        <w:t>Grange Park, Griffeen Valley Extension of park</w:t>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Allotments Programme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Jobstown Park Masterplan Completion</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Butler McGee Park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Rathcoole Park – Provision of Carpark</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Collinstown Park – Develop Masterplan</w:t>
      </w:r>
      <w:r>
        <w:rPr>
          <w:rFonts w:ascii="Arial" w:hAnsi="Arial" w:cs="Arial"/>
        </w:rPr>
        <w:tab/>
      </w:r>
      <w:r>
        <w:rPr>
          <w:rFonts w:ascii="Arial" w:hAnsi="Arial" w:cs="Arial"/>
        </w:rPr>
        <w:tab/>
      </w:r>
      <w:r>
        <w:rPr>
          <w:rFonts w:ascii="Arial" w:hAnsi="Arial" w:cs="Arial"/>
        </w:rPr>
        <w:tab/>
      </w:r>
    </w:p>
    <w:p w:rsidR="00E47D42" w:rsidRDefault="00E47D42" w:rsidP="00E47D42">
      <w:pPr>
        <w:pStyle w:val="ListParagraph"/>
        <w:numPr>
          <w:ilvl w:val="0"/>
          <w:numId w:val="21"/>
        </w:numPr>
        <w:rPr>
          <w:rFonts w:ascii="Arial" w:hAnsi="Arial" w:cs="Arial"/>
        </w:rPr>
      </w:pPr>
      <w:r>
        <w:rPr>
          <w:rFonts w:ascii="Arial" w:hAnsi="Arial" w:cs="Arial"/>
        </w:rPr>
        <w:t>St. Cuthbert’s Park – Development</w:t>
      </w:r>
      <w:r>
        <w:rPr>
          <w:rFonts w:ascii="Arial" w:hAnsi="Arial" w:cs="Arial"/>
        </w:rPr>
        <w:tab/>
      </w:r>
      <w:r>
        <w:rPr>
          <w:rFonts w:ascii="Arial" w:hAnsi="Arial" w:cs="Arial"/>
        </w:rPr>
        <w:tab/>
      </w:r>
    </w:p>
    <w:p w:rsidR="00E47D42" w:rsidRPr="00A26904" w:rsidRDefault="00E47D42" w:rsidP="00E47D42">
      <w:pPr>
        <w:pStyle w:val="ListParagraph"/>
        <w:ind w:left="2160"/>
        <w:rPr>
          <w:rFonts w:ascii="Arial" w:hAnsi="Arial" w:cs="Arial"/>
          <w:u w:val="single"/>
        </w:rPr>
      </w:pPr>
    </w:p>
    <w:p w:rsidR="00E47D42" w:rsidRDefault="00E47D42" w:rsidP="00E47D42">
      <w:pPr>
        <w:pStyle w:val="ListParagraph"/>
        <w:ind w:left="2160"/>
        <w:rPr>
          <w:rFonts w:ascii="Arial" w:hAnsi="Arial" w:cs="Arial"/>
        </w:rPr>
      </w:pPr>
    </w:p>
    <w:p w:rsidR="00A95EDB" w:rsidRPr="00A024BC" w:rsidRDefault="00E47D42" w:rsidP="00A024BC">
      <w:pPr>
        <w:pStyle w:val="ListParagraph"/>
        <w:ind w:left="2160"/>
        <w:rPr>
          <w:rFonts w:ascii="Arial" w:hAnsi="Arial" w:cs="Arial"/>
          <w:b/>
          <w:sz w:val="24"/>
          <w:szCs w:val="24"/>
        </w:rPr>
      </w:pPr>
      <w:r w:rsidRPr="00314EBB">
        <w:rPr>
          <w:rFonts w:ascii="Arial" w:hAnsi="Arial" w:cs="Arial"/>
          <w:b/>
          <w:bCs/>
          <w:sz w:val="24"/>
          <w:szCs w:val="24"/>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r w:rsidR="00A95EDB" w:rsidRPr="00A024BC">
        <w:rPr>
          <w:rFonts w:ascii="Arial" w:hAnsi="Arial" w:cs="Arial"/>
        </w:rPr>
        <w:tab/>
      </w:r>
    </w:p>
    <w:p w:rsidR="00A95EDB" w:rsidRDefault="00A95EDB" w:rsidP="00A95EDB">
      <w:pPr>
        <w:pStyle w:val="ListParagraph"/>
        <w:ind w:left="2160"/>
        <w:rPr>
          <w:rFonts w:ascii="Arial" w:hAnsi="Arial" w:cs="Arial"/>
        </w:rPr>
      </w:pPr>
    </w:p>
    <w:p w:rsidR="00A95EDB" w:rsidRDefault="00A95EDB" w:rsidP="00A95EDB">
      <w:pPr>
        <w:pStyle w:val="ListParagraph"/>
        <w:ind w:left="2160"/>
        <w:rPr>
          <w:rFonts w:ascii="Arial" w:hAnsi="Arial" w:cs="Arial"/>
        </w:rPr>
      </w:pPr>
    </w:p>
    <w:p w:rsidR="00A95EDB" w:rsidRDefault="00A95EDB" w:rsidP="00A95EDB">
      <w:pPr>
        <w:rPr>
          <w:b/>
        </w:rPr>
      </w:pPr>
    </w:p>
    <w:p w:rsidR="00A95EDB" w:rsidRPr="007E67BB" w:rsidRDefault="00A95EDB" w:rsidP="00A95EDB">
      <w:pPr>
        <w:rPr>
          <w:b/>
          <w:u w:val="single"/>
        </w:rPr>
      </w:pPr>
      <w:r w:rsidRPr="007E67BB">
        <w:rPr>
          <w:b/>
          <w:u w:val="single"/>
        </w:rPr>
        <w:t>CLASS 5: ECONOMIC, ENTERPRISE AND TOURISM DEVELOPMENT INCLUDING LIBRARIES</w:t>
      </w:r>
    </w:p>
    <w:p w:rsidR="00A95EDB" w:rsidRPr="00C77C6C" w:rsidRDefault="00A95EDB" w:rsidP="00A95EDB">
      <w:pPr>
        <w:rPr>
          <w:rFonts w:ascii="Arial" w:hAnsi="Arial" w:cs="Arial"/>
          <w:lang w:eastAsia="en-IE"/>
        </w:rPr>
      </w:pPr>
    </w:p>
    <w:p w:rsidR="00A95EDB" w:rsidRDefault="00A95EDB" w:rsidP="00A95EDB">
      <w:pPr>
        <w:rPr>
          <w:rFonts w:ascii="Arial" w:hAnsi="Arial" w:cs="Arial"/>
          <w:lang w:eastAsia="en-IE"/>
        </w:rPr>
      </w:pPr>
    </w:p>
    <w:p w:rsidR="00A95EDB" w:rsidRDefault="00A95EDB" w:rsidP="00A95EDB">
      <w:pPr>
        <w:rPr>
          <w:rFonts w:ascii="Calibri" w:hAnsi="Calibri"/>
          <w:b/>
          <w:bCs/>
          <w:color w:val="000000"/>
        </w:rPr>
      </w:pPr>
      <w:r>
        <w:rPr>
          <w:rFonts w:ascii="Calibri" w:hAnsi="Calibri"/>
          <w:b/>
          <w:bCs/>
          <w:color w:val="000000"/>
        </w:rPr>
        <w:t>Economic, Enterprise and Tourism Development including Libraries</w:t>
      </w:r>
    </w:p>
    <w:p w:rsidR="00A95EDB" w:rsidRPr="00742093" w:rsidRDefault="00A95EDB" w:rsidP="00A95EDB">
      <w:pPr>
        <w:pStyle w:val="ListParagraph"/>
        <w:ind w:left="2160"/>
        <w:rPr>
          <w:rFonts w:ascii="Arial" w:hAnsi="Arial" w:cs="Arial"/>
          <w:lang w:eastAsia="en-IE"/>
        </w:rPr>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North C</w:t>
      </w:r>
      <w:r>
        <w:rPr>
          <w:rFonts w:ascii="Arial" w:hAnsi="Arial" w:cs="Arial"/>
        </w:rPr>
        <w:t xml:space="preserve">londalkin Library  </w:t>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 xml:space="preserve">Palmerstown Hub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Mobile Library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Dublin Mou</w:t>
      </w:r>
      <w:r>
        <w:rPr>
          <w:rFonts w:ascii="Arial" w:hAnsi="Arial" w:cs="Arial"/>
        </w:rPr>
        <w:t>ntains Development  </w:t>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Pr>
          <w:rFonts w:ascii="Arial" w:hAnsi="Arial" w:cs="Arial"/>
        </w:rPr>
        <w:t>Tymon Library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Count</w:t>
      </w:r>
      <w:r>
        <w:rPr>
          <w:rFonts w:ascii="Arial" w:hAnsi="Arial" w:cs="Arial"/>
        </w:rPr>
        <w:t>ywide Tourism Signage</w:t>
      </w:r>
      <w:r>
        <w:rPr>
          <w:rFonts w:ascii="Arial" w:hAnsi="Arial" w:cs="Arial"/>
        </w:rPr>
        <w:tab/>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Development of Tourism and Heritage Hubs</w:t>
      </w:r>
      <w:r w:rsidRPr="008F77D0">
        <w:rPr>
          <w:rFonts w:ascii="Arial" w:hAnsi="Arial" w:cs="Arial"/>
        </w:rPr>
        <w:tab/>
      </w:r>
      <w:r w:rsidRPr="008F77D0">
        <w:rPr>
          <w:rFonts w:ascii="Arial" w:hAnsi="Arial" w:cs="Arial"/>
        </w:rPr>
        <w:tab/>
      </w:r>
    </w:p>
    <w:p w:rsidR="00A024BC" w:rsidRDefault="00A024BC" w:rsidP="00A024BC">
      <w:pPr>
        <w:pStyle w:val="ListParagraph"/>
        <w:numPr>
          <w:ilvl w:val="0"/>
          <w:numId w:val="19"/>
        </w:numPr>
        <w:rPr>
          <w:rFonts w:ascii="Arial" w:hAnsi="Arial" w:cs="Arial"/>
        </w:rPr>
      </w:pPr>
      <w:r w:rsidRPr="008F77D0">
        <w:rPr>
          <w:rFonts w:ascii="Arial" w:hAnsi="Arial" w:cs="Arial"/>
        </w:rPr>
        <w:t xml:space="preserve">Greater Liffey Valley Park, Waterstown Park, </w:t>
      </w:r>
    </w:p>
    <w:p w:rsidR="00A024BC" w:rsidRDefault="00A024BC" w:rsidP="00A024BC">
      <w:pPr>
        <w:pStyle w:val="ListParagraph"/>
        <w:ind w:left="2160"/>
        <w:rPr>
          <w:rFonts w:ascii="Arial" w:hAnsi="Arial" w:cs="Arial"/>
        </w:rPr>
      </w:pPr>
      <w:r w:rsidRPr="008F77D0">
        <w:rPr>
          <w:rFonts w:ascii="Arial" w:hAnsi="Arial" w:cs="Arial"/>
        </w:rPr>
        <w:t>Stewart’s</w:t>
      </w:r>
      <w:r>
        <w:rPr>
          <w:rFonts w:ascii="Arial" w:hAnsi="Arial" w:cs="Arial"/>
        </w:rPr>
        <w:t xml:space="preserve"> </w:t>
      </w:r>
      <w:r w:rsidRPr="008F77D0">
        <w:rPr>
          <w:rFonts w:ascii="Arial" w:hAnsi="Arial" w:cs="Arial"/>
        </w:rPr>
        <w:t xml:space="preserve">Park and Lucan </w:t>
      </w:r>
    </w:p>
    <w:p w:rsidR="00A024BC" w:rsidRPr="008F77D0" w:rsidRDefault="00A024BC" w:rsidP="00A024BC">
      <w:pPr>
        <w:pStyle w:val="ListParagraph"/>
        <w:ind w:left="2160"/>
        <w:rPr>
          <w:rFonts w:ascii="Arial" w:hAnsi="Arial" w:cs="Arial"/>
        </w:rPr>
      </w:pPr>
      <w:r w:rsidRPr="008F77D0">
        <w:rPr>
          <w:rFonts w:ascii="Arial" w:hAnsi="Arial" w:cs="Arial"/>
        </w:rPr>
        <w:t>Demesne – Tourism Masterplan</w:t>
      </w:r>
      <w:r>
        <w:rPr>
          <w:rFonts w:ascii="Arial" w:hAnsi="Arial" w:cs="Arial"/>
        </w:rPr>
        <w:tab/>
      </w:r>
      <w:r>
        <w:rPr>
          <w:rFonts w:ascii="Arial" w:hAnsi="Arial" w:cs="Arial"/>
        </w:rPr>
        <w:tab/>
      </w:r>
      <w:r>
        <w:rPr>
          <w:rFonts w:ascii="Arial" w:hAnsi="Arial" w:cs="Arial"/>
        </w:rPr>
        <w:tab/>
      </w:r>
    </w:p>
    <w:p w:rsidR="00A024BC" w:rsidRPr="008F77D0" w:rsidRDefault="00A024BC" w:rsidP="00A024BC">
      <w:pPr>
        <w:pStyle w:val="ListParagraph"/>
        <w:numPr>
          <w:ilvl w:val="0"/>
          <w:numId w:val="21"/>
        </w:numPr>
        <w:rPr>
          <w:rFonts w:ascii="Arial" w:hAnsi="Arial" w:cs="Arial"/>
        </w:rPr>
      </w:pPr>
      <w:r w:rsidRPr="008F77D0">
        <w:rPr>
          <w:rFonts w:ascii="Arial" w:hAnsi="Arial" w:cs="Arial"/>
          <w:color w:val="000000"/>
        </w:rPr>
        <w:t xml:space="preserve">Corkagh Park/Camac Valley </w:t>
      </w:r>
    </w:p>
    <w:p w:rsidR="00A024BC" w:rsidRPr="008F77D0" w:rsidRDefault="00A024BC" w:rsidP="00A024BC">
      <w:pPr>
        <w:pStyle w:val="ListParagraph"/>
        <w:ind w:left="2160"/>
        <w:rPr>
          <w:rFonts w:ascii="Arial" w:hAnsi="Arial" w:cs="Arial"/>
        </w:rPr>
      </w:pPr>
      <w:r w:rsidRPr="008F77D0">
        <w:rPr>
          <w:rFonts w:ascii="Arial" w:hAnsi="Arial" w:cs="Arial"/>
          <w:color w:val="000000"/>
        </w:rPr>
        <w:t>Tourism Development</w:t>
      </w:r>
      <w:r w:rsidRPr="008F77D0">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A024BC" w:rsidRPr="008F77D0" w:rsidRDefault="00A024BC" w:rsidP="00A024BC">
      <w:pPr>
        <w:pStyle w:val="ListParagraph"/>
        <w:numPr>
          <w:ilvl w:val="0"/>
          <w:numId w:val="19"/>
        </w:numPr>
        <w:rPr>
          <w:rFonts w:ascii="Arial" w:hAnsi="Arial" w:cs="Arial"/>
          <w:lang w:eastAsia="en-IE"/>
        </w:rPr>
      </w:pPr>
      <w:r w:rsidRPr="008F77D0">
        <w:rPr>
          <w:rFonts w:ascii="Arial" w:hAnsi="Arial" w:cs="Arial"/>
        </w:rPr>
        <w:t>Adamstown Library (part funded)</w:t>
      </w:r>
      <w:r w:rsidRPr="008F77D0">
        <w:rPr>
          <w:rFonts w:ascii="Arial" w:hAnsi="Arial" w:cs="Arial"/>
        </w:rPr>
        <w:tab/>
      </w:r>
      <w:r w:rsidRPr="008F77D0">
        <w:rPr>
          <w:rFonts w:ascii="Arial" w:hAnsi="Arial" w:cs="Arial"/>
        </w:rPr>
        <w:tab/>
      </w:r>
      <w:r w:rsidRPr="008F77D0">
        <w:rPr>
          <w:rFonts w:ascii="Arial" w:hAnsi="Arial" w:cs="Arial"/>
        </w:rPr>
        <w:tab/>
      </w: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Default="00A95EDB" w:rsidP="002D1F89">
      <w:pPr>
        <w:tabs>
          <w:tab w:val="left" w:pos="0"/>
          <w:tab w:val="left" w:pos="2070"/>
        </w:tabs>
        <w:jc w:val="both"/>
      </w:pPr>
    </w:p>
    <w:p w:rsidR="00A95EDB" w:rsidRPr="009253FD" w:rsidRDefault="00A95EDB" w:rsidP="002D1F89">
      <w:pPr>
        <w:tabs>
          <w:tab w:val="left" w:pos="0"/>
          <w:tab w:val="left" w:pos="2070"/>
        </w:tabs>
        <w:jc w:val="both"/>
      </w:pPr>
    </w:p>
    <w:sectPr w:rsidR="00A95EDB" w:rsidRPr="009253FD" w:rsidSect="00A6784F">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EE" w:rsidRDefault="00036FEE">
      <w:r>
        <w:separator/>
      </w:r>
    </w:p>
  </w:endnote>
  <w:endnote w:type="continuationSeparator" w:id="0">
    <w:p w:rsidR="00036FEE" w:rsidRDefault="0003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44" w:rsidRDefault="00E775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FC5" w:rsidRPr="00FF7717" w:rsidRDefault="006A6FC5">
    <w:pPr>
      <w:pStyle w:val="Footer"/>
      <w:jc w:val="center"/>
      <w:rPr>
        <w:rFonts w:ascii="Arial" w:hAnsi="Arial" w:cs="Arial"/>
      </w:rPr>
    </w:pPr>
    <w:r w:rsidRPr="00FF7717">
      <w:rPr>
        <w:rStyle w:val="PageNumber"/>
        <w:rFonts w:ascii="Arial" w:hAnsi="Arial" w:cs="Arial"/>
      </w:rPr>
      <w:fldChar w:fldCharType="begin"/>
    </w:r>
    <w:r w:rsidRPr="00FF7717">
      <w:rPr>
        <w:rStyle w:val="PageNumber"/>
        <w:rFonts w:ascii="Arial" w:hAnsi="Arial" w:cs="Arial"/>
      </w:rPr>
      <w:instrText xml:space="preserve"> PAGE </w:instrText>
    </w:r>
    <w:r w:rsidRPr="00FF7717">
      <w:rPr>
        <w:rStyle w:val="PageNumber"/>
        <w:rFonts w:ascii="Arial" w:hAnsi="Arial" w:cs="Arial"/>
      </w:rPr>
      <w:fldChar w:fldCharType="separate"/>
    </w:r>
    <w:r w:rsidR="00E77544">
      <w:rPr>
        <w:rStyle w:val="PageNumber"/>
        <w:rFonts w:ascii="Arial" w:hAnsi="Arial" w:cs="Arial"/>
        <w:noProof/>
      </w:rPr>
      <w:t>7</w:t>
    </w:r>
    <w:r w:rsidRPr="00FF7717">
      <w:rPr>
        <w:rStyle w:val="PageNumber"/>
        <w:rFonts w:ascii="Arial" w:hAnsi="Arial" w:cs="Arial"/>
      </w:rPr>
      <w:fldChar w:fldCharType="end"/>
    </w:r>
    <w:r w:rsidRPr="00FF7717">
      <w:rPr>
        <w:rStyle w:val="PageNumber"/>
        <w:rFonts w:ascii="Arial" w:hAnsi="Arial" w:cs="Arial"/>
      </w:rPr>
      <w:t xml:space="preserve"> of </w:t>
    </w:r>
    <w:r w:rsidRPr="00FF7717">
      <w:rPr>
        <w:rStyle w:val="PageNumber"/>
        <w:rFonts w:ascii="Arial" w:hAnsi="Arial" w:cs="Arial"/>
      </w:rPr>
      <w:fldChar w:fldCharType="begin"/>
    </w:r>
    <w:r w:rsidRPr="00FF7717">
      <w:rPr>
        <w:rStyle w:val="PageNumber"/>
        <w:rFonts w:ascii="Arial" w:hAnsi="Arial" w:cs="Arial"/>
      </w:rPr>
      <w:instrText xml:space="preserve"> NUMPAGES </w:instrText>
    </w:r>
    <w:r w:rsidRPr="00FF7717">
      <w:rPr>
        <w:rStyle w:val="PageNumber"/>
        <w:rFonts w:ascii="Arial" w:hAnsi="Arial" w:cs="Arial"/>
      </w:rPr>
      <w:fldChar w:fldCharType="separate"/>
    </w:r>
    <w:r w:rsidR="00E77544">
      <w:rPr>
        <w:rStyle w:val="PageNumber"/>
        <w:rFonts w:ascii="Arial" w:hAnsi="Arial" w:cs="Arial"/>
        <w:noProof/>
      </w:rPr>
      <w:t>13</w:t>
    </w:r>
    <w:r w:rsidRPr="00FF7717">
      <w:rPr>
        <w:rStyle w:val="PageNumber"/>
        <w:rFonts w:ascii="Arial" w:hAnsi="Arial" w:cs="Arial"/>
      </w:rPr>
      <w:fldChar w:fldCharType="end"/>
    </w:r>
    <w:r w:rsidRPr="00FF7717">
      <w:rPr>
        <w:rStyle w:val="PageNumbe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44" w:rsidRDefault="00E77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EE" w:rsidRDefault="00036FEE">
      <w:r>
        <w:separator/>
      </w:r>
    </w:p>
  </w:footnote>
  <w:footnote w:type="continuationSeparator" w:id="0">
    <w:p w:rsidR="00036FEE" w:rsidRDefault="0003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44" w:rsidRDefault="00E775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87655"/>
      <w:docPartObj>
        <w:docPartGallery w:val="Watermarks"/>
        <w:docPartUnique/>
      </w:docPartObj>
    </w:sdtPr>
    <w:sdtContent>
      <w:p w:rsidR="00E77544" w:rsidRDefault="00E77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544" w:rsidRDefault="00E77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E73CB"/>
    <w:multiLevelType w:val="hybridMultilevel"/>
    <w:tmpl w:val="E45C5F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12FB63D5"/>
    <w:multiLevelType w:val="hybridMultilevel"/>
    <w:tmpl w:val="1E260694"/>
    <w:lvl w:ilvl="0" w:tplc="B5B8C82E">
      <w:start w:val="4"/>
      <w:numFmt w:val="decimal"/>
      <w:lvlText w:val="%1."/>
      <w:lvlJc w:val="left"/>
      <w:pPr>
        <w:tabs>
          <w:tab w:val="num" w:pos="360"/>
        </w:tabs>
        <w:ind w:left="360" w:hanging="360"/>
      </w:pPr>
      <w:rPr>
        <w:rFonts w:hint="default"/>
        <w:b/>
      </w:rPr>
    </w:lvl>
    <w:lvl w:ilvl="1" w:tplc="90185912">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427C32"/>
    <w:multiLevelType w:val="hybridMultilevel"/>
    <w:tmpl w:val="A6D6E234"/>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3" w15:restartNumberingAfterBreak="0">
    <w:nsid w:val="1C4127A8"/>
    <w:multiLevelType w:val="hybridMultilevel"/>
    <w:tmpl w:val="C7CC7442"/>
    <w:lvl w:ilvl="0" w:tplc="71FEB3BC">
      <w:start w:val="18"/>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FFA0343"/>
    <w:multiLevelType w:val="multilevel"/>
    <w:tmpl w:val="18C22FC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4396320"/>
    <w:multiLevelType w:val="hybridMultilevel"/>
    <w:tmpl w:val="07E88D12"/>
    <w:lvl w:ilvl="0" w:tplc="18090001">
      <w:start w:val="1"/>
      <w:numFmt w:val="bullet"/>
      <w:lvlText w:val=""/>
      <w:lvlJc w:val="left"/>
      <w:pPr>
        <w:ind w:left="2880" w:hanging="360"/>
      </w:pPr>
      <w:rPr>
        <w:rFonts w:ascii="Symbol" w:hAnsi="Symbol"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6" w15:restartNumberingAfterBreak="0">
    <w:nsid w:val="252F2C91"/>
    <w:multiLevelType w:val="hybridMultilevel"/>
    <w:tmpl w:val="E84AF7EA"/>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7" w15:restartNumberingAfterBreak="0">
    <w:nsid w:val="2B8B3859"/>
    <w:multiLevelType w:val="multilevel"/>
    <w:tmpl w:val="02388408"/>
    <w:lvl w:ilvl="0">
      <w:start w:val="1"/>
      <w:numFmt w:val="lowerRoman"/>
      <w:lvlText w:val="(%1)"/>
      <w:lvlJc w:val="left"/>
      <w:pPr>
        <w:tabs>
          <w:tab w:val="num" w:pos="1500"/>
        </w:tabs>
        <w:ind w:left="1500" w:hanging="720"/>
      </w:pPr>
      <w:rPr>
        <w:rFonts w:ascii="Arial" w:hAnsi="Arial" w:cs="Arial" w:hint="default"/>
        <w:b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147F3A"/>
    <w:multiLevelType w:val="multilevel"/>
    <w:tmpl w:val="E8162A38"/>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1890329"/>
    <w:multiLevelType w:val="hybridMultilevel"/>
    <w:tmpl w:val="42484C9A"/>
    <w:lvl w:ilvl="0" w:tplc="3A32F972">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D97E8D"/>
    <w:multiLevelType w:val="hybridMultilevel"/>
    <w:tmpl w:val="63F66A18"/>
    <w:lvl w:ilvl="0" w:tplc="BAC6C452">
      <w:start w:val="1"/>
      <w:numFmt w:val="bullet"/>
      <w:lvlText w:val="–"/>
      <w:lvlJc w:val="left"/>
      <w:pPr>
        <w:tabs>
          <w:tab w:val="num" w:pos="720"/>
        </w:tabs>
        <w:ind w:left="720" w:hanging="360"/>
      </w:pPr>
      <w:rPr>
        <w:rFonts w:ascii="Times New Roman" w:hAnsi="Times New Roman" w:hint="default"/>
      </w:rPr>
    </w:lvl>
    <w:lvl w:ilvl="1" w:tplc="25ACA712">
      <w:start w:val="167"/>
      <w:numFmt w:val="bullet"/>
      <w:lvlText w:val="–"/>
      <w:lvlJc w:val="left"/>
      <w:pPr>
        <w:tabs>
          <w:tab w:val="num" w:pos="1440"/>
        </w:tabs>
        <w:ind w:left="1440" w:hanging="360"/>
      </w:pPr>
      <w:rPr>
        <w:rFonts w:ascii="Times New Roman" w:hAnsi="Times New Roman" w:hint="default"/>
      </w:rPr>
    </w:lvl>
    <w:lvl w:ilvl="2" w:tplc="F74807CE">
      <w:start w:val="1"/>
      <w:numFmt w:val="bullet"/>
      <w:lvlText w:val="–"/>
      <w:lvlJc w:val="left"/>
      <w:pPr>
        <w:tabs>
          <w:tab w:val="num" w:pos="2160"/>
        </w:tabs>
        <w:ind w:left="2160" w:hanging="360"/>
      </w:pPr>
      <w:rPr>
        <w:rFonts w:ascii="Times New Roman" w:hAnsi="Times New Roman" w:hint="default"/>
      </w:rPr>
    </w:lvl>
    <w:lvl w:ilvl="3" w:tplc="D374AACE" w:tentative="1">
      <w:start w:val="1"/>
      <w:numFmt w:val="bullet"/>
      <w:lvlText w:val="–"/>
      <w:lvlJc w:val="left"/>
      <w:pPr>
        <w:tabs>
          <w:tab w:val="num" w:pos="2880"/>
        </w:tabs>
        <w:ind w:left="2880" w:hanging="360"/>
      </w:pPr>
      <w:rPr>
        <w:rFonts w:ascii="Times New Roman" w:hAnsi="Times New Roman" w:hint="default"/>
      </w:rPr>
    </w:lvl>
    <w:lvl w:ilvl="4" w:tplc="0EF2A13A" w:tentative="1">
      <w:start w:val="1"/>
      <w:numFmt w:val="bullet"/>
      <w:lvlText w:val="–"/>
      <w:lvlJc w:val="left"/>
      <w:pPr>
        <w:tabs>
          <w:tab w:val="num" w:pos="3600"/>
        </w:tabs>
        <w:ind w:left="3600" w:hanging="360"/>
      </w:pPr>
      <w:rPr>
        <w:rFonts w:ascii="Times New Roman" w:hAnsi="Times New Roman" w:hint="default"/>
      </w:rPr>
    </w:lvl>
    <w:lvl w:ilvl="5" w:tplc="B5E24ABA" w:tentative="1">
      <w:start w:val="1"/>
      <w:numFmt w:val="bullet"/>
      <w:lvlText w:val="–"/>
      <w:lvlJc w:val="left"/>
      <w:pPr>
        <w:tabs>
          <w:tab w:val="num" w:pos="4320"/>
        </w:tabs>
        <w:ind w:left="4320" w:hanging="360"/>
      </w:pPr>
      <w:rPr>
        <w:rFonts w:ascii="Times New Roman" w:hAnsi="Times New Roman" w:hint="default"/>
      </w:rPr>
    </w:lvl>
    <w:lvl w:ilvl="6" w:tplc="47002BBC" w:tentative="1">
      <w:start w:val="1"/>
      <w:numFmt w:val="bullet"/>
      <w:lvlText w:val="–"/>
      <w:lvlJc w:val="left"/>
      <w:pPr>
        <w:tabs>
          <w:tab w:val="num" w:pos="5040"/>
        </w:tabs>
        <w:ind w:left="5040" w:hanging="360"/>
      </w:pPr>
      <w:rPr>
        <w:rFonts w:ascii="Times New Roman" w:hAnsi="Times New Roman" w:hint="default"/>
      </w:rPr>
    </w:lvl>
    <w:lvl w:ilvl="7" w:tplc="463CE976" w:tentative="1">
      <w:start w:val="1"/>
      <w:numFmt w:val="bullet"/>
      <w:lvlText w:val="–"/>
      <w:lvlJc w:val="left"/>
      <w:pPr>
        <w:tabs>
          <w:tab w:val="num" w:pos="5760"/>
        </w:tabs>
        <w:ind w:left="5760" w:hanging="360"/>
      </w:pPr>
      <w:rPr>
        <w:rFonts w:ascii="Times New Roman" w:hAnsi="Times New Roman" w:hint="default"/>
      </w:rPr>
    </w:lvl>
    <w:lvl w:ilvl="8" w:tplc="D750A4E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64649C4"/>
    <w:multiLevelType w:val="hybridMultilevel"/>
    <w:tmpl w:val="61043F0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2" w15:restartNumberingAfterBreak="0">
    <w:nsid w:val="3EED4A96"/>
    <w:multiLevelType w:val="multilevel"/>
    <w:tmpl w:val="EC7C083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C78658D"/>
    <w:multiLevelType w:val="hybridMultilevel"/>
    <w:tmpl w:val="303606F4"/>
    <w:lvl w:ilvl="0" w:tplc="50785C7A">
      <w:start w:val="8"/>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51EB791F"/>
    <w:multiLevelType w:val="hybridMultilevel"/>
    <w:tmpl w:val="DDB635D2"/>
    <w:lvl w:ilvl="0" w:tplc="32F43978">
      <w:start w:val="1"/>
      <w:numFmt w:val="decimal"/>
      <w:lvlText w:val="%1."/>
      <w:lvlJc w:val="left"/>
      <w:pPr>
        <w:tabs>
          <w:tab w:val="num" w:pos="720"/>
        </w:tabs>
        <w:ind w:left="720" w:hanging="360"/>
      </w:pPr>
      <w:rPr>
        <w:b w:val="0"/>
      </w:rPr>
    </w:lvl>
    <w:lvl w:ilvl="1" w:tplc="0AA6EDE0">
      <w:start w:val="2"/>
      <w:numFmt w:val="bullet"/>
      <w:lvlText w:val=""/>
      <w:lvlJc w:val="left"/>
      <w:pPr>
        <w:tabs>
          <w:tab w:val="num" w:pos="1440"/>
        </w:tabs>
        <w:ind w:left="1440" w:hanging="360"/>
      </w:pPr>
      <w:rPr>
        <w:rFonts w:ascii="Symbol" w:eastAsia="Times New Roman" w:hAnsi="Symbol" w:cs="Aria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017176A"/>
    <w:multiLevelType w:val="hybridMultilevel"/>
    <w:tmpl w:val="BFC80D4E"/>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6" w15:restartNumberingAfterBreak="0">
    <w:nsid w:val="6358762E"/>
    <w:multiLevelType w:val="hybridMultilevel"/>
    <w:tmpl w:val="1C7ABA46"/>
    <w:lvl w:ilvl="0" w:tplc="3E3AB342">
      <w:start w:val="1"/>
      <w:numFmt w:val="lowerLetter"/>
      <w:lvlText w:val="(%1)"/>
      <w:lvlJc w:val="left"/>
      <w:pPr>
        <w:tabs>
          <w:tab w:val="num" w:pos="1212"/>
        </w:tabs>
        <w:ind w:left="1212" w:hanging="432"/>
      </w:pPr>
      <w:rPr>
        <w:rFonts w:hint="default"/>
        <w:color w:val="000000"/>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7" w15:restartNumberingAfterBreak="0">
    <w:nsid w:val="63D52FB5"/>
    <w:multiLevelType w:val="multilevel"/>
    <w:tmpl w:val="D91CB412"/>
    <w:lvl w:ilvl="0">
      <w:start w:val="1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6CB77B98"/>
    <w:multiLevelType w:val="hybridMultilevel"/>
    <w:tmpl w:val="4A9A558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9" w15:restartNumberingAfterBreak="0">
    <w:nsid w:val="70912784"/>
    <w:multiLevelType w:val="hybridMultilevel"/>
    <w:tmpl w:val="4ACCD7FC"/>
    <w:lvl w:ilvl="0" w:tplc="1809000F">
      <w:start w:val="1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75EA7643"/>
    <w:multiLevelType w:val="hybridMultilevel"/>
    <w:tmpl w:val="F4062D88"/>
    <w:lvl w:ilvl="0" w:tplc="02E2F50E">
      <w:start w:val="1"/>
      <w:numFmt w:val="lowerRoman"/>
      <w:lvlText w:val="(%1)"/>
      <w:lvlJc w:val="left"/>
      <w:pPr>
        <w:tabs>
          <w:tab w:val="num" w:pos="1500"/>
        </w:tabs>
        <w:ind w:left="1500" w:hanging="720"/>
      </w:pPr>
      <w:rPr>
        <w:rFonts w:ascii="Arial" w:hAnsi="Arial" w:cs="Arial" w:hint="default"/>
        <w:b w:val="0"/>
        <w:strike w:val="0"/>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6270E21"/>
    <w:multiLevelType w:val="hybridMultilevel"/>
    <w:tmpl w:val="A566D654"/>
    <w:lvl w:ilvl="0" w:tplc="FF9ED636">
      <w:start w:val="11"/>
      <w:numFmt w:val="decimal"/>
      <w:lvlText w:val="%1."/>
      <w:lvlJc w:val="left"/>
      <w:pPr>
        <w:ind w:left="643"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3502A7"/>
    <w:multiLevelType w:val="hybridMultilevel"/>
    <w:tmpl w:val="943E9C4C"/>
    <w:lvl w:ilvl="0" w:tplc="B09CE3E0">
      <w:start w:val="9"/>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8"/>
  </w:num>
  <w:num w:numId="4">
    <w:abstractNumId w:val="13"/>
  </w:num>
  <w:num w:numId="5">
    <w:abstractNumId w:val="10"/>
  </w:num>
  <w:num w:numId="6">
    <w:abstractNumId w:val="17"/>
  </w:num>
  <w:num w:numId="7">
    <w:abstractNumId w:val="12"/>
  </w:num>
  <w:num w:numId="8">
    <w:abstractNumId w:val="14"/>
  </w:num>
  <w:num w:numId="9">
    <w:abstractNumId w:val="16"/>
  </w:num>
  <w:num w:numId="10">
    <w:abstractNumId w:val="3"/>
  </w:num>
  <w:num w:numId="11">
    <w:abstractNumId w:val="20"/>
  </w:num>
  <w:num w:numId="12">
    <w:abstractNumId w:val="22"/>
  </w:num>
  <w:num w:numId="13">
    <w:abstractNumId w:val="7"/>
  </w:num>
  <w:num w:numId="14">
    <w:abstractNumId w:val="9"/>
  </w:num>
  <w:num w:numId="15">
    <w:abstractNumId w:val="19"/>
  </w:num>
  <w:num w:numId="16">
    <w:abstractNumId w:val="21"/>
  </w:num>
  <w:num w:numId="17">
    <w:abstractNumId w:val="18"/>
  </w:num>
  <w:num w:numId="18">
    <w:abstractNumId w:val="0"/>
  </w:num>
  <w:num w:numId="19">
    <w:abstractNumId w:val="15"/>
  </w:num>
  <w:num w:numId="20">
    <w:abstractNumId w:val="2"/>
  </w:num>
  <w:num w:numId="21">
    <w:abstractNumId w:val="6"/>
  </w:num>
  <w:num w:numId="22">
    <w:abstractNumId w:val="11"/>
  </w:num>
  <w:num w:numId="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60"/>
    <w:rsid w:val="00013F9D"/>
    <w:rsid w:val="00025345"/>
    <w:rsid w:val="00032DC0"/>
    <w:rsid w:val="0003315D"/>
    <w:rsid w:val="00036FEE"/>
    <w:rsid w:val="00040F97"/>
    <w:rsid w:val="00042082"/>
    <w:rsid w:val="000429FF"/>
    <w:rsid w:val="00047D63"/>
    <w:rsid w:val="00051D2F"/>
    <w:rsid w:val="00067D55"/>
    <w:rsid w:val="00071EDD"/>
    <w:rsid w:val="000828C5"/>
    <w:rsid w:val="00090143"/>
    <w:rsid w:val="000A636A"/>
    <w:rsid w:val="000B5FB8"/>
    <w:rsid w:val="000B68C8"/>
    <w:rsid w:val="000C0788"/>
    <w:rsid w:val="000C2964"/>
    <w:rsid w:val="000C59D8"/>
    <w:rsid w:val="000C625B"/>
    <w:rsid w:val="000D1D34"/>
    <w:rsid w:val="000D7511"/>
    <w:rsid w:val="000D7F0B"/>
    <w:rsid w:val="001021EE"/>
    <w:rsid w:val="00107D25"/>
    <w:rsid w:val="001102F6"/>
    <w:rsid w:val="00111380"/>
    <w:rsid w:val="001115F7"/>
    <w:rsid w:val="00113E3A"/>
    <w:rsid w:val="001216B6"/>
    <w:rsid w:val="00126668"/>
    <w:rsid w:val="001319AC"/>
    <w:rsid w:val="00135DCE"/>
    <w:rsid w:val="001424DA"/>
    <w:rsid w:val="001434B2"/>
    <w:rsid w:val="00170A94"/>
    <w:rsid w:val="0018011D"/>
    <w:rsid w:val="001A31FE"/>
    <w:rsid w:val="001B72A4"/>
    <w:rsid w:val="001D1117"/>
    <w:rsid w:val="001E75DF"/>
    <w:rsid w:val="001F5FF7"/>
    <w:rsid w:val="00207DDA"/>
    <w:rsid w:val="002147E1"/>
    <w:rsid w:val="00217EC7"/>
    <w:rsid w:val="00227BE3"/>
    <w:rsid w:val="002354FC"/>
    <w:rsid w:val="00245337"/>
    <w:rsid w:val="00250EB7"/>
    <w:rsid w:val="00252F95"/>
    <w:rsid w:val="00264D1B"/>
    <w:rsid w:val="00267B8F"/>
    <w:rsid w:val="00276787"/>
    <w:rsid w:val="00277A19"/>
    <w:rsid w:val="0028353A"/>
    <w:rsid w:val="00290913"/>
    <w:rsid w:val="00297546"/>
    <w:rsid w:val="002A4636"/>
    <w:rsid w:val="002B5463"/>
    <w:rsid w:val="002D1F89"/>
    <w:rsid w:val="002E59BF"/>
    <w:rsid w:val="002E6BF8"/>
    <w:rsid w:val="002F0952"/>
    <w:rsid w:val="002F7BFF"/>
    <w:rsid w:val="003148BE"/>
    <w:rsid w:val="00322C97"/>
    <w:rsid w:val="00322DFF"/>
    <w:rsid w:val="00323556"/>
    <w:rsid w:val="00332E68"/>
    <w:rsid w:val="00334D1E"/>
    <w:rsid w:val="00341DE2"/>
    <w:rsid w:val="003663D7"/>
    <w:rsid w:val="00373501"/>
    <w:rsid w:val="00373808"/>
    <w:rsid w:val="0037727D"/>
    <w:rsid w:val="00384EC6"/>
    <w:rsid w:val="00386481"/>
    <w:rsid w:val="0039582F"/>
    <w:rsid w:val="003A01F9"/>
    <w:rsid w:val="003A260E"/>
    <w:rsid w:val="003C5DA3"/>
    <w:rsid w:val="003D2CB4"/>
    <w:rsid w:val="003D49A9"/>
    <w:rsid w:val="003D4E1B"/>
    <w:rsid w:val="003E226E"/>
    <w:rsid w:val="003E4609"/>
    <w:rsid w:val="003E5E80"/>
    <w:rsid w:val="003F1F2F"/>
    <w:rsid w:val="003F359D"/>
    <w:rsid w:val="004066C1"/>
    <w:rsid w:val="00410CBE"/>
    <w:rsid w:val="00422F9C"/>
    <w:rsid w:val="00427048"/>
    <w:rsid w:val="004445E8"/>
    <w:rsid w:val="00447EA6"/>
    <w:rsid w:val="004554F2"/>
    <w:rsid w:val="00456F38"/>
    <w:rsid w:val="00472A53"/>
    <w:rsid w:val="00472DDB"/>
    <w:rsid w:val="00481188"/>
    <w:rsid w:val="00491A84"/>
    <w:rsid w:val="004A1166"/>
    <w:rsid w:val="004C4675"/>
    <w:rsid w:val="004C6EF5"/>
    <w:rsid w:val="004F313F"/>
    <w:rsid w:val="004F5AAC"/>
    <w:rsid w:val="00503D13"/>
    <w:rsid w:val="0053709A"/>
    <w:rsid w:val="00547422"/>
    <w:rsid w:val="00553FED"/>
    <w:rsid w:val="00573634"/>
    <w:rsid w:val="00583754"/>
    <w:rsid w:val="00584B84"/>
    <w:rsid w:val="005A294F"/>
    <w:rsid w:val="005C67C0"/>
    <w:rsid w:val="005C6ABC"/>
    <w:rsid w:val="005D065F"/>
    <w:rsid w:val="005F586F"/>
    <w:rsid w:val="006070E1"/>
    <w:rsid w:val="00611004"/>
    <w:rsid w:val="0062193A"/>
    <w:rsid w:val="0062245A"/>
    <w:rsid w:val="006349B3"/>
    <w:rsid w:val="006510B2"/>
    <w:rsid w:val="006673D2"/>
    <w:rsid w:val="00675812"/>
    <w:rsid w:val="00682362"/>
    <w:rsid w:val="00684EE6"/>
    <w:rsid w:val="00697C35"/>
    <w:rsid w:val="006A6FC5"/>
    <w:rsid w:val="006A70E9"/>
    <w:rsid w:val="006A73E3"/>
    <w:rsid w:val="006A78A9"/>
    <w:rsid w:val="006B1225"/>
    <w:rsid w:val="006B5026"/>
    <w:rsid w:val="006C1DCF"/>
    <w:rsid w:val="006C4A78"/>
    <w:rsid w:val="006D03A2"/>
    <w:rsid w:val="006D5A13"/>
    <w:rsid w:val="007014D8"/>
    <w:rsid w:val="00710F36"/>
    <w:rsid w:val="007151B9"/>
    <w:rsid w:val="007218EC"/>
    <w:rsid w:val="00726AFF"/>
    <w:rsid w:val="00727DC8"/>
    <w:rsid w:val="0075018C"/>
    <w:rsid w:val="00764487"/>
    <w:rsid w:val="00766E8D"/>
    <w:rsid w:val="00782094"/>
    <w:rsid w:val="00790460"/>
    <w:rsid w:val="00791E5C"/>
    <w:rsid w:val="00795ED7"/>
    <w:rsid w:val="007C4812"/>
    <w:rsid w:val="007D47E3"/>
    <w:rsid w:val="007D7582"/>
    <w:rsid w:val="007F209A"/>
    <w:rsid w:val="0080611E"/>
    <w:rsid w:val="00813808"/>
    <w:rsid w:val="00814C3F"/>
    <w:rsid w:val="008170C9"/>
    <w:rsid w:val="00824C1F"/>
    <w:rsid w:val="0083188C"/>
    <w:rsid w:val="008452E6"/>
    <w:rsid w:val="0086221A"/>
    <w:rsid w:val="00866A21"/>
    <w:rsid w:val="00882182"/>
    <w:rsid w:val="008D7AC6"/>
    <w:rsid w:val="008E54D8"/>
    <w:rsid w:val="008F02DC"/>
    <w:rsid w:val="008F0A29"/>
    <w:rsid w:val="008F5D2B"/>
    <w:rsid w:val="00900D56"/>
    <w:rsid w:val="00903DCD"/>
    <w:rsid w:val="00904C26"/>
    <w:rsid w:val="00905FD2"/>
    <w:rsid w:val="00912FD7"/>
    <w:rsid w:val="00923994"/>
    <w:rsid w:val="009253FD"/>
    <w:rsid w:val="00934CD5"/>
    <w:rsid w:val="00945FEC"/>
    <w:rsid w:val="009460F1"/>
    <w:rsid w:val="00947D73"/>
    <w:rsid w:val="009546B9"/>
    <w:rsid w:val="00957B45"/>
    <w:rsid w:val="0096220E"/>
    <w:rsid w:val="0097125E"/>
    <w:rsid w:val="009965FF"/>
    <w:rsid w:val="009A5AEE"/>
    <w:rsid w:val="009B5A99"/>
    <w:rsid w:val="009C1FEE"/>
    <w:rsid w:val="009C724E"/>
    <w:rsid w:val="009D20C1"/>
    <w:rsid w:val="009E2D4B"/>
    <w:rsid w:val="009E794D"/>
    <w:rsid w:val="009F493E"/>
    <w:rsid w:val="00A024BC"/>
    <w:rsid w:val="00A1161D"/>
    <w:rsid w:val="00A233E1"/>
    <w:rsid w:val="00A27463"/>
    <w:rsid w:val="00A330F2"/>
    <w:rsid w:val="00A46D08"/>
    <w:rsid w:val="00A574DC"/>
    <w:rsid w:val="00A6784F"/>
    <w:rsid w:val="00A72C0F"/>
    <w:rsid w:val="00A95EDB"/>
    <w:rsid w:val="00AB408C"/>
    <w:rsid w:val="00AC5C0A"/>
    <w:rsid w:val="00AE07F3"/>
    <w:rsid w:val="00AE3FDD"/>
    <w:rsid w:val="00B04AD7"/>
    <w:rsid w:val="00B06825"/>
    <w:rsid w:val="00B115C4"/>
    <w:rsid w:val="00B25B20"/>
    <w:rsid w:val="00B31537"/>
    <w:rsid w:val="00B41912"/>
    <w:rsid w:val="00B450DB"/>
    <w:rsid w:val="00B84AD0"/>
    <w:rsid w:val="00B87731"/>
    <w:rsid w:val="00BB5F45"/>
    <w:rsid w:val="00BB6AD1"/>
    <w:rsid w:val="00BB6BEE"/>
    <w:rsid w:val="00BB72E3"/>
    <w:rsid w:val="00BC4356"/>
    <w:rsid w:val="00BF23AC"/>
    <w:rsid w:val="00C01E58"/>
    <w:rsid w:val="00C02488"/>
    <w:rsid w:val="00C20DA8"/>
    <w:rsid w:val="00C25BF4"/>
    <w:rsid w:val="00C42E6D"/>
    <w:rsid w:val="00C5091F"/>
    <w:rsid w:val="00C535FA"/>
    <w:rsid w:val="00C5467F"/>
    <w:rsid w:val="00C61160"/>
    <w:rsid w:val="00C81E5A"/>
    <w:rsid w:val="00C82F79"/>
    <w:rsid w:val="00CA63FF"/>
    <w:rsid w:val="00CB3E88"/>
    <w:rsid w:val="00CC15A5"/>
    <w:rsid w:val="00CD3C60"/>
    <w:rsid w:val="00CD5300"/>
    <w:rsid w:val="00CD57C7"/>
    <w:rsid w:val="00CF4833"/>
    <w:rsid w:val="00CF6CF4"/>
    <w:rsid w:val="00CF7B78"/>
    <w:rsid w:val="00D0256D"/>
    <w:rsid w:val="00D061AE"/>
    <w:rsid w:val="00D12709"/>
    <w:rsid w:val="00D12D3E"/>
    <w:rsid w:val="00D23268"/>
    <w:rsid w:val="00D364E0"/>
    <w:rsid w:val="00D43901"/>
    <w:rsid w:val="00D50A06"/>
    <w:rsid w:val="00D5672B"/>
    <w:rsid w:val="00D63AE1"/>
    <w:rsid w:val="00D925B8"/>
    <w:rsid w:val="00DC4A27"/>
    <w:rsid w:val="00DC6BA0"/>
    <w:rsid w:val="00DD01A1"/>
    <w:rsid w:val="00DD2FA9"/>
    <w:rsid w:val="00DE3470"/>
    <w:rsid w:val="00DF5EC0"/>
    <w:rsid w:val="00DF61D5"/>
    <w:rsid w:val="00E004C7"/>
    <w:rsid w:val="00E03E45"/>
    <w:rsid w:val="00E220BF"/>
    <w:rsid w:val="00E327D9"/>
    <w:rsid w:val="00E42C27"/>
    <w:rsid w:val="00E438A2"/>
    <w:rsid w:val="00E47D42"/>
    <w:rsid w:val="00E50E9A"/>
    <w:rsid w:val="00E72195"/>
    <w:rsid w:val="00E74D52"/>
    <w:rsid w:val="00E77544"/>
    <w:rsid w:val="00E77C6A"/>
    <w:rsid w:val="00E91940"/>
    <w:rsid w:val="00E959BB"/>
    <w:rsid w:val="00E95BDD"/>
    <w:rsid w:val="00EA71D3"/>
    <w:rsid w:val="00ED28E7"/>
    <w:rsid w:val="00ED5B86"/>
    <w:rsid w:val="00EE02EC"/>
    <w:rsid w:val="00EE20A8"/>
    <w:rsid w:val="00EE4FB2"/>
    <w:rsid w:val="00EE7EAE"/>
    <w:rsid w:val="00EF0841"/>
    <w:rsid w:val="00EF6623"/>
    <w:rsid w:val="00F032E5"/>
    <w:rsid w:val="00F12357"/>
    <w:rsid w:val="00F14D4F"/>
    <w:rsid w:val="00F2345E"/>
    <w:rsid w:val="00F2607E"/>
    <w:rsid w:val="00F33C59"/>
    <w:rsid w:val="00F44BD1"/>
    <w:rsid w:val="00F54F5C"/>
    <w:rsid w:val="00F8471A"/>
    <w:rsid w:val="00FA2ED0"/>
    <w:rsid w:val="00FB2BE1"/>
    <w:rsid w:val="00FB3CE0"/>
    <w:rsid w:val="00FC7330"/>
    <w:rsid w:val="00FD1D48"/>
    <w:rsid w:val="00FE64C3"/>
    <w:rsid w:val="00FF77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00"/>
    <o:shapelayout v:ext="edit">
      <o:idmap v:ext="edit" data="1"/>
    </o:shapelayout>
  </w:shapeDefaults>
  <w:decimalSymbol w:val="."/>
  <w:listSeparator w:val=","/>
  <w15:chartTrackingRefBased/>
  <w15:docId w15:val="{007EA091-7927-43D5-8096-89E2C0D6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tabs>
        <w:tab w:val="left" w:pos="720"/>
        <w:tab w:val="left" w:pos="1440"/>
        <w:tab w:val="left" w:pos="2070"/>
      </w:tabs>
      <w:outlineLvl w:val="0"/>
    </w:pPr>
    <w:rPr>
      <w:rFonts w:ascii="Comic Sans MS" w:hAnsi="Comic Sans MS"/>
      <w:b/>
      <w:u w:val="single"/>
      <w:lang w:val="en-GB"/>
    </w:rPr>
  </w:style>
  <w:style w:type="paragraph" w:styleId="Heading2">
    <w:name w:val="heading 2"/>
    <w:basedOn w:val="Normal"/>
    <w:next w:val="Normal"/>
    <w:qFormat/>
    <w:pPr>
      <w:keepNext/>
      <w:tabs>
        <w:tab w:val="left" w:pos="0"/>
        <w:tab w:val="left" w:pos="720"/>
        <w:tab w:val="left" w:pos="2070"/>
      </w:tabs>
      <w:jc w:val="center"/>
      <w:outlineLvl w:val="1"/>
    </w:pPr>
    <w:rPr>
      <w:rFonts w:ascii="Comic Sans MS" w:hAnsi="Comic Sans MS"/>
      <w:b/>
      <w:lang w:val="en-GB"/>
    </w:rPr>
  </w:style>
  <w:style w:type="paragraph" w:styleId="Heading3">
    <w:name w:val="heading 3"/>
    <w:basedOn w:val="Normal"/>
    <w:next w:val="Normal"/>
    <w:qFormat/>
    <w:pPr>
      <w:keepNext/>
      <w:ind w:firstLine="720"/>
      <w:jc w:val="center"/>
      <w:outlineLvl w:val="2"/>
    </w:pPr>
    <w:rPr>
      <w:rFonts w:ascii="Comic Sans MS" w:hAnsi="Comic Sans MS"/>
      <w:b/>
      <w:sz w:val="24"/>
      <w:lang w:val="en-GB"/>
    </w:rPr>
  </w:style>
  <w:style w:type="paragraph" w:styleId="Heading6">
    <w:name w:val="heading 6"/>
    <w:basedOn w:val="Normal"/>
    <w:next w:val="Normal"/>
    <w:qFormat/>
    <w:pPr>
      <w:keepNext/>
      <w:tabs>
        <w:tab w:val="left" w:pos="0"/>
        <w:tab w:val="left" w:pos="720"/>
        <w:tab w:val="left" w:pos="2070"/>
      </w:tabs>
      <w:jc w:val="center"/>
      <w:outlineLvl w:val="5"/>
    </w:pPr>
    <w:rPr>
      <w:rFonts w:ascii="Comic Sans MS" w:hAnsi="Comic Sans MS"/>
      <w:b/>
      <w:sz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tabs>
        <w:tab w:val="left" w:pos="720"/>
      </w:tabs>
      <w:ind w:left="1440"/>
    </w:pPr>
    <w:rPr>
      <w:rFonts w:ascii="Comic Sans MS" w:hAnsi="Comic Sans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720"/>
        <w:tab w:val="left" w:pos="2070"/>
      </w:tabs>
      <w:ind w:left="2070"/>
    </w:pPr>
    <w:rPr>
      <w:rFonts w:ascii="Comic Sans MS" w:hAnsi="Comic Sans MS"/>
      <w:lang w:val="en-GB"/>
    </w:rPr>
  </w:style>
  <w:style w:type="paragraph" w:styleId="BodyText">
    <w:name w:val="Body Text"/>
    <w:basedOn w:val="Normal"/>
    <w:rPr>
      <w:rFonts w:ascii="Comic Sans MS" w:hAnsi="Comic Sans MS"/>
      <w:lang w:val="en-GB"/>
    </w:rPr>
  </w:style>
  <w:style w:type="paragraph" w:styleId="BodyTextIndent2">
    <w:name w:val="Body Text Indent 2"/>
    <w:basedOn w:val="Normal"/>
    <w:pPr>
      <w:tabs>
        <w:tab w:val="left" w:pos="0"/>
        <w:tab w:val="left" w:pos="720"/>
        <w:tab w:val="left" w:pos="2070"/>
      </w:tabs>
      <w:ind w:left="720"/>
    </w:pPr>
    <w:rPr>
      <w:rFonts w:ascii="Comic Sans MS" w:hAnsi="Comic Sans MS"/>
    </w:rPr>
  </w:style>
  <w:style w:type="paragraph" w:styleId="ListBullet">
    <w:name w:val="List Bullet"/>
    <w:basedOn w:val="Normal"/>
    <w:rsid w:val="00904C26"/>
    <w:pPr>
      <w:numPr>
        <w:numId w:val="4"/>
      </w:numPr>
    </w:pPr>
  </w:style>
  <w:style w:type="character" w:styleId="CommentReference">
    <w:name w:val="annotation reference"/>
    <w:semiHidden/>
    <w:rsid w:val="00297546"/>
    <w:rPr>
      <w:sz w:val="16"/>
      <w:szCs w:val="16"/>
    </w:rPr>
  </w:style>
  <w:style w:type="paragraph" w:styleId="CommentText">
    <w:name w:val="annotation text"/>
    <w:basedOn w:val="Normal"/>
    <w:semiHidden/>
    <w:rsid w:val="00297546"/>
  </w:style>
  <w:style w:type="paragraph" w:styleId="CommentSubject">
    <w:name w:val="annotation subject"/>
    <w:basedOn w:val="CommentText"/>
    <w:next w:val="CommentText"/>
    <w:semiHidden/>
    <w:rsid w:val="00297546"/>
    <w:rPr>
      <w:b/>
      <w:bCs/>
    </w:rPr>
  </w:style>
  <w:style w:type="paragraph" w:styleId="BalloonText">
    <w:name w:val="Balloon Text"/>
    <w:basedOn w:val="Normal"/>
    <w:semiHidden/>
    <w:rsid w:val="00297546"/>
    <w:rPr>
      <w:rFonts w:ascii="Tahoma" w:hAnsi="Tahoma" w:cs="Tahoma"/>
      <w:sz w:val="16"/>
      <w:szCs w:val="16"/>
    </w:rPr>
  </w:style>
  <w:style w:type="table" w:styleId="TableGrid">
    <w:name w:val="Table Grid"/>
    <w:basedOn w:val="TableNormal"/>
    <w:rsid w:val="00FB3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4FB2"/>
    <w:pPr>
      <w:autoSpaceDE w:val="0"/>
      <w:autoSpaceDN w:val="0"/>
      <w:adjustRightInd w:val="0"/>
    </w:pPr>
    <w:rPr>
      <w:rFonts w:ascii="Calibri" w:hAnsi="Calibri" w:cs="Calibri"/>
      <w:color w:val="000000"/>
      <w:sz w:val="24"/>
      <w:szCs w:val="24"/>
      <w:lang w:val="en-GB" w:eastAsia="en-GB"/>
    </w:rPr>
  </w:style>
  <w:style w:type="character" w:styleId="Hyperlink">
    <w:name w:val="Hyperlink"/>
    <w:rsid w:val="00D364E0"/>
    <w:rPr>
      <w:color w:val="0000FF"/>
      <w:u w:val="single"/>
    </w:rPr>
  </w:style>
  <w:style w:type="paragraph" w:styleId="NormalWeb">
    <w:name w:val="Normal (Web)"/>
    <w:basedOn w:val="Normal"/>
    <w:uiPriority w:val="99"/>
    <w:rsid w:val="00DC4A27"/>
    <w:pPr>
      <w:spacing w:before="100" w:beforeAutospacing="1" w:after="100" w:afterAutospacing="1"/>
    </w:pPr>
    <w:rPr>
      <w:sz w:val="24"/>
      <w:szCs w:val="24"/>
      <w:lang w:val="en-GB"/>
    </w:rPr>
  </w:style>
  <w:style w:type="character" w:styleId="FollowedHyperlink">
    <w:name w:val="FollowedHyperlink"/>
    <w:rsid w:val="00CC15A5"/>
    <w:rPr>
      <w:color w:val="800080"/>
      <w:u w:val="single"/>
    </w:rPr>
  </w:style>
  <w:style w:type="paragraph" w:styleId="DocumentMap">
    <w:name w:val="Document Map"/>
    <w:basedOn w:val="Normal"/>
    <w:semiHidden/>
    <w:rsid w:val="00D43901"/>
    <w:pPr>
      <w:shd w:val="clear" w:color="auto" w:fill="000080"/>
    </w:pPr>
    <w:rPr>
      <w:rFonts w:ascii="Tahoma" w:hAnsi="Tahoma" w:cs="Tahoma"/>
    </w:rPr>
  </w:style>
  <w:style w:type="paragraph" w:styleId="ListParagraph">
    <w:name w:val="List Paragraph"/>
    <w:basedOn w:val="Normal"/>
    <w:uiPriority w:val="34"/>
    <w:qFormat/>
    <w:rsid w:val="007D7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1400">
      <w:bodyDiv w:val="1"/>
      <w:marLeft w:val="0"/>
      <w:marRight w:val="0"/>
      <w:marTop w:val="0"/>
      <w:marBottom w:val="0"/>
      <w:divBdr>
        <w:top w:val="none" w:sz="0" w:space="0" w:color="auto"/>
        <w:left w:val="none" w:sz="0" w:space="0" w:color="auto"/>
        <w:bottom w:val="none" w:sz="0" w:space="0" w:color="auto"/>
        <w:right w:val="none" w:sz="0" w:space="0" w:color="auto"/>
      </w:divBdr>
      <w:divsChild>
        <w:div w:id="103310099">
          <w:marLeft w:val="0"/>
          <w:marRight w:val="0"/>
          <w:marTop w:val="120"/>
          <w:marBottom w:val="360"/>
          <w:divBdr>
            <w:top w:val="none" w:sz="0" w:space="0" w:color="auto"/>
            <w:left w:val="none" w:sz="0" w:space="0" w:color="auto"/>
            <w:bottom w:val="none" w:sz="0" w:space="0" w:color="auto"/>
            <w:right w:val="none" w:sz="0" w:space="0" w:color="auto"/>
          </w:divBdr>
          <w:divsChild>
            <w:div w:id="2089184220">
              <w:marLeft w:val="0"/>
              <w:marRight w:val="0"/>
              <w:marTop w:val="0"/>
              <w:marBottom w:val="0"/>
              <w:divBdr>
                <w:top w:val="none" w:sz="0" w:space="0" w:color="auto"/>
                <w:left w:val="none" w:sz="0" w:space="0" w:color="auto"/>
                <w:bottom w:val="none" w:sz="0" w:space="0" w:color="auto"/>
                <w:right w:val="none" w:sz="0" w:space="0" w:color="auto"/>
              </w:divBdr>
              <w:divsChild>
                <w:div w:id="517936396">
                  <w:marLeft w:val="0"/>
                  <w:marRight w:val="0"/>
                  <w:marTop w:val="150"/>
                  <w:marBottom w:val="0"/>
                  <w:divBdr>
                    <w:top w:val="none" w:sz="0" w:space="0" w:color="auto"/>
                    <w:left w:val="none" w:sz="0" w:space="0" w:color="auto"/>
                    <w:bottom w:val="none" w:sz="0" w:space="0" w:color="auto"/>
                    <w:right w:val="none" w:sz="0" w:space="0" w:color="auto"/>
                  </w:divBdr>
                  <w:divsChild>
                    <w:div w:id="5522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239">
      <w:bodyDiv w:val="1"/>
      <w:marLeft w:val="0"/>
      <w:marRight w:val="0"/>
      <w:marTop w:val="0"/>
      <w:marBottom w:val="0"/>
      <w:divBdr>
        <w:top w:val="none" w:sz="0" w:space="0" w:color="auto"/>
        <w:left w:val="none" w:sz="0" w:space="0" w:color="auto"/>
        <w:bottom w:val="none" w:sz="0" w:space="0" w:color="auto"/>
        <w:right w:val="none" w:sz="0" w:space="0" w:color="auto"/>
      </w:divBdr>
      <w:divsChild>
        <w:div w:id="1804617303">
          <w:marLeft w:val="0"/>
          <w:marRight w:val="0"/>
          <w:marTop w:val="0"/>
          <w:marBottom w:val="0"/>
          <w:divBdr>
            <w:top w:val="none" w:sz="0" w:space="0" w:color="auto"/>
            <w:left w:val="none" w:sz="0" w:space="0" w:color="auto"/>
            <w:bottom w:val="none" w:sz="0" w:space="0" w:color="auto"/>
            <w:right w:val="none" w:sz="0" w:space="0" w:color="auto"/>
          </w:divBdr>
          <w:divsChild>
            <w:div w:id="855390444">
              <w:marLeft w:val="0"/>
              <w:marRight w:val="0"/>
              <w:marTop w:val="0"/>
              <w:marBottom w:val="0"/>
              <w:divBdr>
                <w:top w:val="none" w:sz="0" w:space="0" w:color="auto"/>
                <w:left w:val="none" w:sz="0" w:space="0" w:color="auto"/>
                <w:bottom w:val="none" w:sz="0" w:space="0" w:color="auto"/>
                <w:right w:val="none" w:sz="0" w:space="0" w:color="auto"/>
              </w:divBdr>
            </w:div>
            <w:div w:id="1117875611">
              <w:marLeft w:val="0"/>
              <w:marRight w:val="0"/>
              <w:marTop w:val="0"/>
              <w:marBottom w:val="0"/>
              <w:divBdr>
                <w:top w:val="none" w:sz="0" w:space="0" w:color="auto"/>
                <w:left w:val="none" w:sz="0" w:space="0" w:color="auto"/>
                <w:bottom w:val="none" w:sz="0" w:space="0" w:color="auto"/>
                <w:right w:val="none" w:sz="0" w:space="0" w:color="auto"/>
              </w:divBdr>
            </w:div>
            <w:div w:id="1167525164">
              <w:marLeft w:val="0"/>
              <w:marRight w:val="0"/>
              <w:marTop w:val="0"/>
              <w:marBottom w:val="0"/>
              <w:divBdr>
                <w:top w:val="none" w:sz="0" w:space="0" w:color="auto"/>
                <w:left w:val="none" w:sz="0" w:space="0" w:color="auto"/>
                <w:bottom w:val="none" w:sz="0" w:space="0" w:color="auto"/>
                <w:right w:val="none" w:sz="0" w:space="0" w:color="auto"/>
              </w:divBdr>
            </w:div>
            <w:div w:id="1408847479">
              <w:marLeft w:val="0"/>
              <w:marRight w:val="0"/>
              <w:marTop w:val="0"/>
              <w:marBottom w:val="0"/>
              <w:divBdr>
                <w:top w:val="none" w:sz="0" w:space="0" w:color="auto"/>
                <w:left w:val="none" w:sz="0" w:space="0" w:color="auto"/>
                <w:bottom w:val="none" w:sz="0" w:space="0" w:color="auto"/>
                <w:right w:val="none" w:sz="0" w:space="0" w:color="auto"/>
              </w:divBdr>
            </w:div>
            <w:div w:id="1994599980">
              <w:marLeft w:val="0"/>
              <w:marRight w:val="0"/>
              <w:marTop w:val="0"/>
              <w:marBottom w:val="0"/>
              <w:divBdr>
                <w:top w:val="none" w:sz="0" w:space="0" w:color="auto"/>
                <w:left w:val="none" w:sz="0" w:space="0" w:color="auto"/>
                <w:bottom w:val="none" w:sz="0" w:space="0" w:color="auto"/>
                <w:right w:val="none" w:sz="0" w:space="0" w:color="auto"/>
              </w:divBdr>
            </w:div>
            <w:div w:id="2107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0177">
      <w:bodyDiv w:val="1"/>
      <w:marLeft w:val="0"/>
      <w:marRight w:val="0"/>
      <w:marTop w:val="0"/>
      <w:marBottom w:val="0"/>
      <w:divBdr>
        <w:top w:val="none" w:sz="0" w:space="0" w:color="auto"/>
        <w:left w:val="none" w:sz="0" w:space="0" w:color="auto"/>
        <w:bottom w:val="none" w:sz="0" w:space="0" w:color="auto"/>
        <w:right w:val="none" w:sz="0" w:space="0" w:color="auto"/>
      </w:divBdr>
      <w:divsChild>
        <w:div w:id="1233856331">
          <w:marLeft w:val="0"/>
          <w:marRight w:val="0"/>
          <w:marTop w:val="0"/>
          <w:marBottom w:val="0"/>
          <w:divBdr>
            <w:top w:val="none" w:sz="0" w:space="0" w:color="auto"/>
            <w:left w:val="none" w:sz="0" w:space="0" w:color="auto"/>
            <w:bottom w:val="none" w:sz="0" w:space="0" w:color="auto"/>
            <w:right w:val="none" w:sz="0" w:space="0" w:color="auto"/>
          </w:divBdr>
          <w:divsChild>
            <w:div w:id="115606889">
              <w:marLeft w:val="0"/>
              <w:marRight w:val="0"/>
              <w:marTop w:val="0"/>
              <w:marBottom w:val="0"/>
              <w:divBdr>
                <w:top w:val="none" w:sz="0" w:space="0" w:color="auto"/>
                <w:left w:val="none" w:sz="0" w:space="0" w:color="auto"/>
                <w:bottom w:val="none" w:sz="0" w:space="0" w:color="auto"/>
                <w:right w:val="none" w:sz="0" w:space="0" w:color="auto"/>
              </w:divBdr>
            </w:div>
            <w:div w:id="178668143">
              <w:marLeft w:val="0"/>
              <w:marRight w:val="0"/>
              <w:marTop w:val="0"/>
              <w:marBottom w:val="0"/>
              <w:divBdr>
                <w:top w:val="none" w:sz="0" w:space="0" w:color="auto"/>
                <w:left w:val="none" w:sz="0" w:space="0" w:color="auto"/>
                <w:bottom w:val="none" w:sz="0" w:space="0" w:color="auto"/>
                <w:right w:val="none" w:sz="0" w:space="0" w:color="auto"/>
              </w:divBdr>
            </w:div>
            <w:div w:id="237636913">
              <w:marLeft w:val="0"/>
              <w:marRight w:val="0"/>
              <w:marTop w:val="0"/>
              <w:marBottom w:val="0"/>
              <w:divBdr>
                <w:top w:val="none" w:sz="0" w:space="0" w:color="auto"/>
                <w:left w:val="none" w:sz="0" w:space="0" w:color="auto"/>
                <w:bottom w:val="none" w:sz="0" w:space="0" w:color="auto"/>
                <w:right w:val="none" w:sz="0" w:space="0" w:color="auto"/>
              </w:divBdr>
            </w:div>
            <w:div w:id="255555129">
              <w:marLeft w:val="0"/>
              <w:marRight w:val="0"/>
              <w:marTop w:val="0"/>
              <w:marBottom w:val="0"/>
              <w:divBdr>
                <w:top w:val="none" w:sz="0" w:space="0" w:color="auto"/>
                <w:left w:val="none" w:sz="0" w:space="0" w:color="auto"/>
                <w:bottom w:val="none" w:sz="0" w:space="0" w:color="auto"/>
                <w:right w:val="none" w:sz="0" w:space="0" w:color="auto"/>
              </w:divBdr>
            </w:div>
            <w:div w:id="265306726">
              <w:marLeft w:val="0"/>
              <w:marRight w:val="0"/>
              <w:marTop w:val="0"/>
              <w:marBottom w:val="0"/>
              <w:divBdr>
                <w:top w:val="none" w:sz="0" w:space="0" w:color="auto"/>
                <w:left w:val="none" w:sz="0" w:space="0" w:color="auto"/>
                <w:bottom w:val="none" w:sz="0" w:space="0" w:color="auto"/>
                <w:right w:val="none" w:sz="0" w:space="0" w:color="auto"/>
              </w:divBdr>
            </w:div>
            <w:div w:id="327292400">
              <w:marLeft w:val="0"/>
              <w:marRight w:val="0"/>
              <w:marTop w:val="0"/>
              <w:marBottom w:val="0"/>
              <w:divBdr>
                <w:top w:val="none" w:sz="0" w:space="0" w:color="auto"/>
                <w:left w:val="none" w:sz="0" w:space="0" w:color="auto"/>
                <w:bottom w:val="none" w:sz="0" w:space="0" w:color="auto"/>
                <w:right w:val="none" w:sz="0" w:space="0" w:color="auto"/>
              </w:divBdr>
            </w:div>
            <w:div w:id="383409278">
              <w:marLeft w:val="0"/>
              <w:marRight w:val="0"/>
              <w:marTop w:val="0"/>
              <w:marBottom w:val="0"/>
              <w:divBdr>
                <w:top w:val="none" w:sz="0" w:space="0" w:color="auto"/>
                <w:left w:val="none" w:sz="0" w:space="0" w:color="auto"/>
                <w:bottom w:val="none" w:sz="0" w:space="0" w:color="auto"/>
                <w:right w:val="none" w:sz="0" w:space="0" w:color="auto"/>
              </w:divBdr>
            </w:div>
            <w:div w:id="401605475">
              <w:marLeft w:val="0"/>
              <w:marRight w:val="0"/>
              <w:marTop w:val="0"/>
              <w:marBottom w:val="0"/>
              <w:divBdr>
                <w:top w:val="none" w:sz="0" w:space="0" w:color="auto"/>
                <w:left w:val="none" w:sz="0" w:space="0" w:color="auto"/>
                <w:bottom w:val="none" w:sz="0" w:space="0" w:color="auto"/>
                <w:right w:val="none" w:sz="0" w:space="0" w:color="auto"/>
              </w:divBdr>
            </w:div>
            <w:div w:id="401870983">
              <w:marLeft w:val="0"/>
              <w:marRight w:val="0"/>
              <w:marTop w:val="0"/>
              <w:marBottom w:val="0"/>
              <w:divBdr>
                <w:top w:val="none" w:sz="0" w:space="0" w:color="auto"/>
                <w:left w:val="none" w:sz="0" w:space="0" w:color="auto"/>
                <w:bottom w:val="none" w:sz="0" w:space="0" w:color="auto"/>
                <w:right w:val="none" w:sz="0" w:space="0" w:color="auto"/>
              </w:divBdr>
            </w:div>
            <w:div w:id="643435392">
              <w:marLeft w:val="0"/>
              <w:marRight w:val="0"/>
              <w:marTop w:val="0"/>
              <w:marBottom w:val="0"/>
              <w:divBdr>
                <w:top w:val="none" w:sz="0" w:space="0" w:color="auto"/>
                <w:left w:val="none" w:sz="0" w:space="0" w:color="auto"/>
                <w:bottom w:val="none" w:sz="0" w:space="0" w:color="auto"/>
                <w:right w:val="none" w:sz="0" w:space="0" w:color="auto"/>
              </w:divBdr>
            </w:div>
            <w:div w:id="679814145">
              <w:marLeft w:val="0"/>
              <w:marRight w:val="0"/>
              <w:marTop w:val="0"/>
              <w:marBottom w:val="0"/>
              <w:divBdr>
                <w:top w:val="none" w:sz="0" w:space="0" w:color="auto"/>
                <w:left w:val="none" w:sz="0" w:space="0" w:color="auto"/>
                <w:bottom w:val="none" w:sz="0" w:space="0" w:color="auto"/>
                <w:right w:val="none" w:sz="0" w:space="0" w:color="auto"/>
              </w:divBdr>
            </w:div>
            <w:div w:id="857473363">
              <w:marLeft w:val="0"/>
              <w:marRight w:val="0"/>
              <w:marTop w:val="0"/>
              <w:marBottom w:val="0"/>
              <w:divBdr>
                <w:top w:val="none" w:sz="0" w:space="0" w:color="auto"/>
                <w:left w:val="none" w:sz="0" w:space="0" w:color="auto"/>
                <w:bottom w:val="none" w:sz="0" w:space="0" w:color="auto"/>
                <w:right w:val="none" w:sz="0" w:space="0" w:color="auto"/>
              </w:divBdr>
            </w:div>
            <w:div w:id="903879923">
              <w:marLeft w:val="0"/>
              <w:marRight w:val="0"/>
              <w:marTop w:val="0"/>
              <w:marBottom w:val="0"/>
              <w:divBdr>
                <w:top w:val="none" w:sz="0" w:space="0" w:color="auto"/>
                <w:left w:val="none" w:sz="0" w:space="0" w:color="auto"/>
                <w:bottom w:val="none" w:sz="0" w:space="0" w:color="auto"/>
                <w:right w:val="none" w:sz="0" w:space="0" w:color="auto"/>
              </w:divBdr>
            </w:div>
            <w:div w:id="958343079">
              <w:marLeft w:val="0"/>
              <w:marRight w:val="0"/>
              <w:marTop w:val="0"/>
              <w:marBottom w:val="0"/>
              <w:divBdr>
                <w:top w:val="none" w:sz="0" w:space="0" w:color="auto"/>
                <w:left w:val="none" w:sz="0" w:space="0" w:color="auto"/>
                <w:bottom w:val="none" w:sz="0" w:space="0" w:color="auto"/>
                <w:right w:val="none" w:sz="0" w:space="0" w:color="auto"/>
              </w:divBdr>
            </w:div>
            <w:div w:id="969361820">
              <w:marLeft w:val="0"/>
              <w:marRight w:val="0"/>
              <w:marTop w:val="0"/>
              <w:marBottom w:val="0"/>
              <w:divBdr>
                <w:top w:val="none" w:sz="0" w:space="0" w:color="auto"/>
                <w:left w:val="none" w:sz="0" w:space="0" w:color="auto"/>
                <w:bottom w:val="none" w:sz="0" w:space="0" w:color="auto"/>
                <w:right w:val="none" w:sz="0" w:space="0" w:color="auto"/>
              </w:divBdr>
            </w:div>
            <w:div w:id="974524615">
              <w:marLeft w:val="0"/>
              <w:marRight w:val="0"/>
              <w:marTop w:val="0"/>
              <w:marBottom w:val="0"/>
              <w:divBdr>
                <w:top w:val="none" w:sz="0" w:space="0" w:color="auto"/>
                <w:left w:val="none" w:sz="0" w:space="0" w:color="auto"/>
                <w:bottom w:val="none" w:sz="0" w:space="0" w:color="auto"/>
                <w:right w:val="none" w:sz="0" w:space="0" w:color="auto"/>
              </w:divBdr>
            </w:div>
            <w:div w:id="1118528378">
              <w:marLeft w:val="0"/>
              <w:marRight w:val="0"/>
              <w:marTop w:val="0"/>
              <w:marBottom w:val="0"/>
              <w:divBdr>
                <w:top w:val="none" w:sz="0" w:space="0" w:color="auto"/>
                <w:left w:val="none" w:sz="0" w:space="0" w:color="auto"/>
                <w:bottom w:val="none" w:sz="0" w:space="0" w:color="auto"/>
                <w:right w:val="none" w:sz="0" w:space="0" w:color="auto"/>
              </w:divBdr>
            </w:div>
            <w:div w:id="1294823172">
              <w:marLeft w:val="0"/>
              <w:marRight w:val="0"/>
              <w:marTop w:val="0"/>
              <w:marBottom w:val="0"/>
              <w:divBdr>
                <w:top w:val="none" w:sz="0" w:space="0" w:color="auto"/>
                <w:left w:val="none" w:sz="0" w:space="0" w:color="auto"/>
                <w:bottom w:val="none" w:sz="0" w:space="0" w:color="auto"/>
                <w:right w:val="none" w:sz="0" w:space="0" w:color="auto"/>
              </w:divBdr>
            </w:div>
            <w:div w:id="1469201968">
              <w:marLeft w:val="0"/>
              <w:marRight w:val="0"/>
              <w:marTop w:val="0"/>
              <w:marBottom w:val="0"/>
              <w:divBdr>
                <w:top w:val="none" w:sz="0" w:space="0" w:color="auto"/>
                <w:left w:val="none" w:sz="0" w:space="0" w:color="auto"/>
                <w:bottom w:val="none" w:sz="0" w:space="0" w:color="auto"/>
                <w:right w:val="none" w:sz="0" w:space="0" w:color="auto"/>
              </w:divBdr>
            </w:div>
            <w:div w:id="1470048679">
              <w:marLeft w:val="0"/>
              <w:marRight w:val="0"/>
              <w:marTop w:val="0"/>
              <w:marBottom w:val="0"/>
              <w:divBdr>
                <w:top w:val="none" w:sz="0" w:space="0" w:color="auto"/>
                <w:left w:val="none" w:sz="0" w:space="0" w:color="auto"/>
                <w:bottom w:val="none" w:sz="0" w:space="0" w:color="auto"/>
                <w:right w:val="none" w:sz="0" w:space="0" w:color="auto"/>
              </w:divBdr>
            </w:div>
            <w:div w:id="1786459066">
              <w:marLeft w:val="0"/>
              <w:marRight w:val="0"/>
              <w:marTop w:val="0"/>
              <w:marBottom w:val="0"/>
              <w:divBdr>
                <w:top w:val="none" w:sz="0" w:space="0" w:color="auto"/>
                <w:left w:val="none" w:sz="0" w:space="0" w:color="auto"/>
                <w:bottom w:val="none" w:sz="0" w:space="0" w:color="auto"/>
                <w:right w:val="none" w:sz="0" w:space="0" w:color="auto"/>
              </w:divBdr>
            </w:div>
            <w:div w:id="1853259270">
              <w:marLeft w:val="0"/>
              <w:marRight w:val="0"/>
              <w:marTop w:val="0"/>
              <w:marBottom w:val="0"/>
              <w:divBdr>
                <w:top w:val="none" w:sz="0" w:space="0" w:color="auto"/>
                <w:left w:val="none" w:sz="0" w:space="0" w:color="auto"/>
                <w:bottom w:val="none" w:sz="0" w:space="0" w:color="auto"/>
                <w:right w:val="none" w:sz="0" w:space="0" w:color="auto"/>
              </w:divBdr>
            </w:div>
            <w:div w:id="1867938360">
              <w:marLeft w:val="0"/>
              <w:marRight w:val="0"/>
              <w:marTop w:val="0"/>
              <w:marBottom w:val="0"/>
              <w:divBdr>
                <w:top w:val="none" w:sz="0" w:space="0" w:color="auto"/>
                <w:left w:val="none" w:sz="0" w:space="0" w:color="auto"/>
                <w:bottom w:val="none" w:sz="0" w:space="0" w:color="auto"/>
                <w:right w:val="none" w:sz="0" w:space="0" w:color="auto"/>
              </w:divBdr>
            </w:div>
            <w:div w:id="18713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8777">
      <w:bodyDiv w:val="1"/>
      <w:marLeft w:val="0"/>
      <w:marRight w:val="0"/>
      <w:marTop w:val="0"/>
      <w:marBottom w:val="0"/>
      <w:divBdr>
        <w:top w:val="none" w:sz="0" w:space="0" w:color="auto"/>
        <w:left w:val="none" w:sz="0" w:space="0" w:color="auto"/>
        <w:bottom w:val="none" w:sz="0" w:space="0" w:color="auto"/>
        <w:right w:val="none" w:sz="0" w:space="0" w:color="auto"/>
      </w:divBdr>
      <w:divsChild>
        <w:div w:id="699358592">
          <w:marLeft w:val="0"/>
          <w:marRight w:val="0"/>
          <w:marTop w:val="0"/>
          <w:marBottom w:val="0"/>
          <w:divBdr>
            <w:top w:val="none" w:sz="0" w:space="0" w:color="auto"/>
            <w:left w:val="none" w:sz="0" w:space="0" w:color="auto"/>
            <w:bottom w:val="none" w:sz="0" w:space="0" w:color="auto"/>
            <w:right w:val="none" w:sz="0" w:space="0" w:color="auto"/>
          </w:divBdr>
          <w:divsChild>
            <w:div w:id="236482076">
              <w:marLeft w:val="0"/>
              <w:marRight w:val="0"/>
              <w:marTop w:val="0"/>
              <w:marBottom w:val="0"/>
              <w:divBdr>
                <w:top w:val="none" w:sz="0" w:space="0" w:color="auto"/>
                <w:left w:val="none" w:sz="0" w:space="0" w:color="auto"/>
                <w:bottom w:val="none" w:sz="0" w:space="0" w:color="auto"/>
                <w:right w:val="none" w:sz="0" w:space="0" w:color="auto"/>
              </w:divBdr>
            </w:div>
            <w:div w:id="679164462">
              <w:marLeft w:val="0"/>
              <w:marRight w:val="0"/>
              <w:marTop w:val="0"/>
              <w:marBottom w:val="0"/>
              <w:divBdr>
                <w:top w:val="none" w:sz="0" w:space="0" w:color="auto"/>
                <w:left w:val="none" w:sz="0" w:space="0" w:color="auto"/>
                <w:bottom w:val="none" w:sz="0" w:space="0" w:color="auto"/>
                <w:right w:val="none" w:sz="0" w:space="0" w:color="auto"/>
              </w:divBdr>
            </w:div>
            <w:div w:id="705059633">
              <w:marLeft w:val="0"/>
              <w:marRight w:val="0"/>
              <w:marTop w:val="0"/>
              <w:marBottom w:val="0"/>
              <w:divBdr>
                <w:top w:val="none" w:sz="0" w:space="0" w:color="auto"/>
                <w:left w:val="none" w:sz="0" w:space="0" w:color="auto"/>
                <w:bottom w:val="none" w:sz="0" w:space="0" w:color="auto"/>
                <w:right w:val="none" w:sz="0" w:space="0" w:color="auto"/>
              </w:divBdr>
            </w:div>
            <w:div w:id="942347066">
              <w:marLeft w:val="0"/>
              <w:marRight w:val="0"/>
              <w:marTop w:val="0"/>
              <w:marBottom w:val="0"/>
              <w:divBdr>
                <w:top w:val="none" w:sz="0" w:space="0" w:color="auto"/>
                <w:left w:val="none" w:sz="0" w:space="0" w:color="auto"/>
                <w:bottom w:val="none" w:sz="0" w:space="0" w:color="auto"/>
                <w:right w:val="none" w:sz="0" w:space="0" w:color="auto"/>
              </w:divBdr>
            </w:div>
            <w:div w:id="1032192723">
              <w:marLeft w:val="0"/>
              <w:marRight w:val="0"/>
              <w:marTop w:val="0"/>
              <w:marBottom w:val="0"/>
              <w:divBdr>
                <w:top w:val="none" w:sz="0" w:space="0" w:color="auto"/>
                <w:left w:val="none" w:sz="0" w:space="0" w:color="auto"/>
                <w:bottom w:val="none" w:sz="0" w:space="0" w:color="auto"/>
                <w:right w:val="none" w:sz="0" w:space="0" w:color="auto"/>
              </w:divBdr>
            </w:div>
            <w:div w:id="1087574803">
              <w:marLeft w:val="0"/>
              <w:marRight w:val="0"/>
              <w:marTop w:val="0"/>
              <w:marBottom w:val="0"/>
              <w:divBdr>
                <w:top w:val="none" w:sz="0" w:space="0" w:color="auto"/>
                <w:left w:val="none" w:sz="0" w:space="0" w:color="auto"/>
                <w:bottom w:val="none" w:sz="0" w:space="0" w:color="auto"/>
                <w:right w:val="none" w:sz="0" w:space="0" w:color="auto"/>
              </w:divBdr>
            </w:div>
            <w:div w:id="1125075669">
              <w:marLeft w:val="0"/>
              <w:marRight w:val="0"/>
              <w:marTop w:val="0"/>
              <w:marBottom w:val="0"/>
              <w:divBdr>
                <w:top w:val="none" w:sz="0" w:space="0" w:color="auto"/>
                <w:left w:val="none" w:sz="0" w:space="0" w:color="auto"/>
                <w:bottom w:val="none" w:sz="0" w:space="0" w:color="auto"/>
                <w:right w:val="none" w:sz="0" w:space="0" w:color="auto"/>
              </w:divBdr>
            </w:div>
            <w:div w:id="1166630330">
              <w:marLeft w:val="0"/>
              <w:marRight w:val="0"/>
              <w:marTop w:val="0"/>
              <w:marBottom w:val="0"/>
              <w:divBdr>
                <w:top w:val="none" w:sz="0" w:space="0" w:color="auto"/>
                <w:left w:val="none" w:sz="0" w:space="0" w:color="auto"/>
                <w:bottom w:val="none" w:sz="0" w:space="0" w:color="auto"/>
                <w:right w:val="none" w:sz="0" w:space="0" w:color="auto"/>
              </w:divBdr>
            </w:div>
            <w:div w:id="1308825246">
              <w:marLeft w:val="0"/>
              <w:marRight w:val="0"/>
              <w:marTop w:val="0"/>
              <w:marBottom w:val="0"/>
              <w:divBdr>
                <w:top w:val="none" w:sz="0" w:space="0" w:color="auto"/>
                <w:left w:val="none" w:sz="0" w:space="0" w:color="auto"/>
                <w:bottom w:val="none" w:sz="0" w:space="0" w:color="auto"/>
                <w:right w:val="none" w:sz="0" w:space="0" w:color="auto"/>
              </w:divBdr>
            </w:div>
            <w:div w:id="1614707652">
              <w:marLeft w:val="0"/>
              <w:marRight w:val="0"/>
              <w:marTop w:val="0"/>
              <w:marBottom w:val="0"/>
              <w:divBdr>
                <w:top w:val="none" w:sz="0" w:space="0" w:color="auto"/>
                <w:left w:val="none" w:sz="0" w:space="0" w:color="auto"/>
                <w:bottom w:val="none" w:sz="0" w:space="0" w:color="auto"/>
                <w:right w:val="none" w:sz="0" w:space="0" w:color="auto"/>
              </w:divBdr>
            </w:div>
            <w:div w:id="1730491587">
              <w:marLeft w:val="0"/>
              <w:marRight w:val="0"/>
              <w:marTop w:val="0"/>
              <w:marBottom w:val="0"/>
              <w:divBdr>
                <w:top w:val="none" w:sz="0" w:space="0" w:color="auto"/>
                <w:left w:val="none" w:sz="0" w:space="0" w:color="auto"/>
                <w:bottom w:val="none" w:sz="0" w:space="0" w:color="auto"/>
                <w:right w:val="none" w:sz="0" w:space="0" w:color="auto"/>
              </w:divBdr>
            </w:div>
            <w:div w:id="1843010122">
              <w:marLeft w:val="0"/>
              <w:marRight w:val="0"/>
              <w:marTop w:val="0"/>
              <w:marBottom w:val="0"/>
              <w:divBdr>
                <w:top w:val="none" w:sz="0" w:space="0" w:color="auto"/>
                <w:left w:val="none" w:sz="0" w:space="0" w:color="auto"/>
                <w:bottom w:val="none" w:sz="0" w:space="0" w:color="auto"/>
                <w:right w:val="none" w:sz="0" w:space="0" w:color="auto"/>
              </w:divBdr>
            </w:div>
            <w:div w:id="20381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5166">
      <w:bodyDiv w:val="1"/>
      <w:marLeft w:val="0"/>
      <w:marRight w:val="0"/>
      <w:marTop w:val="0"/>
      <w:marBottom w:val="0"/>
      <w:divBdr>
        <w:top w:val="none" w:sz="0" w:space="0" w:color="auto"/>
        <w:left w:val="none" w:sz="0" w:space="0" w:color="auto"/>
        <w:bottom w:val="none" w:sz="0" w:space="0" w:color="auto"/>
        <w:right w:val="none" w:sz="0" w:space="0" w:color="auto"/>
      </w:divBdr>
      <w:divsChild>
        <w:div w:id="670569471">
          <w:marLeft w:val="0"/>
          <w:marRight w:val="0"/>
          <w:marTop w:val="0"/>
          <w:marBottom w:val="0"/>
          <w:divBdr>
            <w:top w:val="none" w:sz="0" w:space="0" w:color="auto"/>
            <w:left w:val="none" w:sz="0" w:space="0" w:color="auto"/>
            <w:bottom w:val="none" w:sz="0" w:space="0" w:color="auto"/>
            <w:right w:val="none" w:sz="0" w:space="0" w:color="auto"/>
          </w:divBdr>
        </w:div>
      </w:divsChild>
    </w:div>
    <w:div w:id="658315474">
      <w:bodyDiv w:val="1"/>
      <w:marLeft w:val="0"/>
      <w:marRight w:val="0"/>
      <w:marTop w:val="0"/>
      <w:marBottom w:val="0"/>
      <w:divBdr>
        <w:top w:val="none" w:sz="0" w:space="0" w:color="auto"/>
        <w:left w:val="none" w:sz="0" w:space="0" w:color="auto"/>
        <w:bottom w:val="none" w:sz="0" w:space="0" w:color="auto"/>
        <w:right w:val="none" w:sz="0" w:space="0" w:color="auto"/>
      </w:divBdr>
      <w:divsChild>
        <w:div w:id="278411082">
          <w:marLeft w:val="0"/>
          <w:marRight w:val="0"/>
          <w:marTop w:val="0"/>
          <w:marBottom w:val="0"/>
          <w:divBdr>
            <w:top w:val="none" w:sz="0" w:space="0" w:color="auto"/>
            <w:left w:val="none" w:sz="0" w:space="0" w:color="auto"/>
            <w:bottom w:val="none" w:sz="0" w:space="0" w:color="auto"/>
            <w:right w:val="none" w:sz="0" w:space="0" w:color="auto"/>
          </w:divBdr>
          <w:divsChild>
            <w:div w:id="108474366">
              <w:marLeft w:val="0"/>
              <w:marRight w:val="0"/>
              <w:marTop w:val="0"/>
              <w:marBottom w:val="0"/>
              <w:divBdr>
                <w:top w:val="none" w:sz="0" w:space="0" w:color="auto"/>
                <w:left w:val="none" w:sz="0" w:space="0" w:color="auto"/>
                <w:bottom w:val="none" w:sz="0" w:space="0" w:color="auto"/>
                <w:right w:val="none" w:sz="0" w:space="0" w:color="auto"/>
              </w:divBdr>
            </w:div>
            <w:div w:id="146210908">
              <w:marLeft w:val="0"/>
              <w:marRight w:val="0"/>
              <w:marTop w:val="0"/>
              <w:marBottom w:val="0"/>
              <w:divBdr>
                <w:top w:val="none" w:sz="0" w:space="0" w:color="auto"/>
                <w:left w:val="none" w:sz="0" w:space="0" w:color="auto"/>
                <w:bottom w:val="none" w:sz="0" w:space="0" w:color="auto"/>
                <w:right w:val="none" w:sz="0" w:space="0" w:color="auto"/>
              </w:divBdr>
            </w:div>
            <w:div w:id="175461040">
              <w:marLeft w:val="0"/>
              <w:marRight w:val="0"/>
              <w:marTop w:val="0"/>
              <w:marBottom w:val="0"/>
              <w:divBdr>
                <w:top w:val="none" w:sz="0" w:space="0" w:color="auto"/>
                <w:left w:val="none" w:sz="0" w:space="0" w:color="auto"/>
                <w:bottom w:val="none" w:sz="0" w:space="0" w:color="auto"/>
                <w:right w:val="none" w:sz="0" w:space="0" w:color="auto"/>
              </w:divBdr>
            </w:div>
            <w:div w:id="206533700">
              <w:marLeft w:val="0"/>
              <w:marRight w:val="0"/>
              <w:marTop w:val="0"/>
              <w:marBottom w:val="0"/>
              <w:divBdr>
                <w:top w:val="none" w:sz="0" w:space="0" w:color="auto"/>
                <w:left w:val="none" w:sz="0" w:space="0" w:color="auto"/>
                <w:bottom w:val="none" w:sz="0" w:space="0" w:color="auto"/>
                <w:right w:val="none" w:sz="0" w:space="0" w:color="auto"/>
              </w:divBdr>
            </w:div>
            <w:div w:id="229734057">
              <w:marLeft w:val="0"/>
              <w:marRight w:val="0"/>
              <w:marTop w:val="0"/>
              <w:marBottom w:val="0"/>
              <w:divBdr>
                <w:top w:val="none" w:sz="0" w:space="0" w:color="auto"/>
                <w:left w:val="none" w:sz="0" w:space="0" w:color="auto"/>
                <w:bottom w:val="none" w:sz="0" w:space="0" w:color="auto"/>
                <w:right w:val="none" w:sz="0" w:space="0" w:color="auto"/>
              </w:divBdr>
            </w:div>
            <w:div w:id="341594386">
              <w:marLeft w:val="0"/>
              <w:marRight w:val="0"/>
              <w:marTop w:val="0"/>
              <w:marBottom w:val="0"/>
              <w:divBdr>
                <w:top w:val="none" w:sz="0" w:space="0" w:color="auto"/>
                <w:left w:val="none" w:sz="0" w:space="0" w:color="auto"/>
                <w:bottom w:val="none" w:sz="0" w:space="0" w:color="auto"/>
                <w:right w:val="none" w:sz="0" w:space="0" w:color="auto"/>
              </w:divBdr>
            </w:div>
            <w:div w:id="348874724">
              <w:marLeft w:val="0"/>
              <w:marRight w:val="0"/>
              <w:marTop w:val="0"/>
              <w:marBottom w:val="0"/>
              <w:divBdr>
                <w:top w:val="none" w:sz="0" w:space="0" w:color="auto"/>
                <w:left w:val="none" w:sz="0" w:space="0" w:color="auto"/>
                <w:bottom w:val="none" w:sz="0" w:space="0" w:color="auto"/>
                <w:right w:val="none" w:sz="0" w:space="0" w:color="auto"/>
              </w:divBdr>
            </w:div>
            <w:div w:id="370763303">
              <w:marLeft w:val="0"/>
              <w:marRight w:val="0"/>
              <w:marTop w:val="0"/>
              <w:marBottom w:val="0"/>
              <w:divBdr>
                <w:top w:val="none" w:sz="0" w:space="0" w:color="auto"/>
                <w:left w:val="none" w:sz="0" w:space="0" w:color="auto"/>
                <w:bottom w:val="none" w:sz="0" w:space="0" w:color="auto"/>
                <w:right w:val="none" w:sz="0" w:space="0" w:color="auto"/>
              </w:divBdr>
            </w:div>
            <w:div w:id="651326129">
              <w:marLeft w:val="0"/>
              <w:marRight w:val="0"/>
              <w:marTop w:val="0"/>
              <w:marBottom w:val="0"/>
              <w:divBdr>
                <w:top w:val="none" w:sz="0" w:space="0" w:color="auto"/>
                <w:left w:val="none" w:sz="0" w:space="0" w:color="auto"/>
                <w:bottom w:val="none" w:sz="0" w:space="0" w:color="auto"/>
                <w:right w:val="none" w:sz="0" w:space="0" w:color="auto"/>
              </w:divBdr>
            </w:div>
            <w:div w:id="743793154">
              <w:marLeft w:val="0"/>
              <w:marRight w:val="0"/>
              <w:marTop w:val="0"/>
              <w:marBottom w:val="0"/>
              <w:divBdr>
                <w:top w:val="none" w:sz="0" w:space="0" w:color="auto"/>
                <w:left w:val="none" w:sz="0" w:space="0" w:color="auto"/>
                <w:bottom w:val="none" w:sz="0" w:space="0" w:color="auto"/>
                <w:right w:val="none" w:sz="0" w:space="0" w:color="auto"/>
              </w:divBdr>
            </w:div>
            <w:div w:id="832064312">
              <w:marLeft w:val="0"/>
              <w:marRight w:val="0"/>
              <w:marTop w:val="0"/>
              <w:marBottom w:val="0"/>
              <w:divBdr>
                <w:top w:val="none" w:sz="0" w:space="0" w:color="auto"/>
                <w:left w:val="none" w:sz="0" w:space="0" w:color="auto"/>
                <w:bottom w:val="none" w:sz="0" w:space="0" w:color="auto"/>
                <w:right w:val="none" w:sz="0" w:space="0" w:color="auto"/>
              </w:divBdr>
            </w:div>
            <w:div w:id="842821247">
              <w:marLeft w:val="0"/>
              <w:marRight w:val="0"/>
              <w:marTop w:val="0"/>
              <w:marBottom w:val="0"/>
              <w:divBdr>
                <w:top w:val="none" w:sz="0" w:space="0" w:color="auto"/>
                <w:left w:val="none" w:sz="0" w:space="0" w:color="auto"/>
                <w:bottom w:val="none" w:sz="0" w:space="0" w:color="auto"/>
                <w:right w:val="none" w:sz="0" w:space="0" w:color="auto"/>
              </w:divBdr>
            </w:div>
            <w:div w:id="868643188">
              <w:marLeft w:val="0"/>
              <w:marRight w:val="0"/>
              <w:marTop w:val="0"/>
              <w:marBottom w:val="0"/>
              <w:divBdr>
                <w:top w:val="none" w:sz="0" w:space="0" w:color="auto"/>
                <w:left w:val="none" w:sz="0" w:space="0" w:color="auto"/>
                <w:bottom w:val="none" w:sz="0" w:space="0" w:color="auto"/>
                <w:right w:val="none" w:sz="0" w:space="0" w:color="auto"/>
              </w:divBdr>
            </w:div>
            <w:div w:id="978145360">
              <w:marLeft w:val="0"/>
              <w:marRight w:val="0"/>
              <w:marTop w:val="0"/>
              <w:marBottom w:val="0"/>
              <w:divBdr>
                <w:top w:val="none" w:sz="0" w:space="0" w:color="auto"/>
                <w:left w:val="none" w:sz="0" w:space="0" w:color="auto"/>
                <w:bottom w:val="none" w:sz="0" w:space="0" w:color="auto"/>
                <w:right w:val="none" w:sz="0" w:space="0" w:color="auto"/>
              </w:divBdr>
            </w:div>
            <w:div w:id="1041712986">
              <w:marLeft w:val="0"/>
              <w:marRight w:val="0"/>
              <w:marTop w:val="0"/>
              <w:marBottom w:val="0"/>
              <w:divBdr>
                <w:top w:val="none" w:sz="0" w:space="0" w:color="auto"/>
                <w:left w:val="none" w:sz="0" w:space="0" w:color="auto"/>
                <w:bottom w:val="none" w:sz="0" w:space="0" w:color="auto"/>
                <w:right w:val="none" w:sz="0" w:space="0" w:color="auto"/>
              </w:divBdr>
            </w:div>
            <w:div w:id="1138763504">
              <w:marLeft w:val="0"/>
              <w:marRight w:val="0"/>
              <w:marTop w:val="0"/>
              <w:marBottom w:val="0"/>
              <w:divBdr>
                <w:top w:val="none" w:sz="0" w:space="0" w:color="auto"/>
                <w:left w:val="none" w:sz="0" w:space="0" w:color="auto"/>
                <w:bottom w:val="none" w:sz="0" w:space="0" w:color="auto"/>
                <w:right w:val="none" w:sz="0" w:space="0" w:color="auto"/>
              </w:divBdr>
            </w:div>
            <w:div w:id="1154956981">
              <w:marLeft w:val="0"/>
              <w:marRight w:val="0"/>
              <w:marTop w:val="0"/>
              <w:marBottom w:val="0"/>
              <w:divBdr>
                <w:top w:val="none" w:sz="0" w:space="0" w:color="auto"/>
                <w:left w:val="none" w:sz="0" w:space="0" w:color="auto"/>
                <w:bottom w:val="none" w:sz="0" w:space="0" w:color="auto"/>
                <w:right w:val="none" w:sz="0" w:space="0" w:color="auto"/>
              </w:divBdr>
            </w:div>
            <w:div w:id="1195340380">
              <w:marLeft w:val="0"/>
              <w:marRight w:val="0"/>
              <w:marTop w:val="0"/>
              <w:marBottom w:val="0"/>
              <w:divBdr>
                <w:top w:val="none" w:sz="0" w:space="0" w:color="auto"/>
                <w:left w:val="none" w:sz="0" w:space="0" w:color="auto"/>
                <w:bottom w:val="none" w:sz="0" w:space="0" w:color="auto"/>
                <w:right w:val="none" w:sz="0" w:space="0" w:color="auto"/>
              </w:divBdr>
            </w:div>
            <w:div w:id="1261373169">
              <w:marLeft w:val="0"/>
              <w:marRight w:val="0"/>
              <w:marTop w:val="0"/>
              <w:marBottom w:val="0"/>
              <w:divBdr>
                <w:top w:val="none" w:sz="0" w:space="0" w:color="auto"/>
                <w:left w:val="none" w:sz="0" w:space="0" w:color="auto"/>
                <w:bottom w:val="none" w:sz="0" w:space="0" w:color="auto"/>
                <w:right w:val="none" w:sz="0" w:space="0" w:color="auto"/>
              </w:divBdr>
            </w:div>
            <w:div w:id="1296132664">
              <w:marLeft w:val="0"/>
              <w:marRight w:val="0"/>
              <w:marTop w:val="0"/>
              <w:marBottom w:val="0"/>
              <w:divBdr>
                <w:top w:val="none" w:sz="0" w:space="0" w:color="auto"/>
                <w:left w:val="none" w:sz="0" w:space="0" w:color="auto"/>
                <w:bottom w:val="none" w:sz="0" w:space="0" w:color="auto"/>
                <w:right w:val="none" w:sz="0" w:space="0" w:color="auto"/>
              </w:divBdr>
            </w:div>
            <w:div w:id="1309825957">
              <w:marLeft w:val="0"/>
              <w:marRight w:val="0"/>
              <w:marTop w:val="0"/>
              <w:marBottom w:val="0"/>
              <w:divBdr>
                <w:top w:val="none" w:sz="0" w:space="0" w:color="auto"/>
                <w:left w:val="none" w:sz="0" w:space="0" w:color="auto"/>
                <w:bottom w:val="none" w:sz="0" w:space="0" w:color="auto"/>
                <w:right w:val="none" w:sz="0" w:space="0" w:color="auto"/>
              </w:divBdr>
            </w:div>
            <w:div w:id="1377698758">
              <w:marLeft w:val="0"/>
              <w:marRight w:val="0"/>
              <w:marTop w:val="0"/>
              <w:marBottom w:val="0"/>
              <w:divBdr>
                <w:top w:val="none" w:sz="0" w:space="0" w:color="auto"/>
                <w:left w:val="none" w:sz="0" w:space="0" w:color="auto"/>
                <w:bottom w:val="none" w:sz="0" w:space="0" w:color="auto"/>
                <w:right w:val="none" w:sz="0" w:space="0" w:color="auto"/>
              </w:divBdr>
            </w:div>
            <w:div w:id="1390958365">
              <w:marLeft w:val="0"/>
              <w:marRight w:val="0"/>
              <w:marTop w:val="0"/>
              <w:marBottom w:val="0"/>
              <w:divBdr>
                <w:top w:val="none" w:sz="0" w:space="0" w:color="auto"/>
                <w:left w:val="none" w:sz="0" w:space="0" w:color="auto"/>
                <w:bottom w:val="none" w:sz="0" w:space="0" w:color="auto"/>
                <w:right w:val="none" w:sz="0" w:space="0" w:color="auto"/>
              </w:divBdr>
            </w:div>
            <w:div w:id="1398897681">
              <w:marLeft w:val="0"/>
              <w:marRight w:val="0"/>
              <w:marTop w:val="0"/>
              <w:marBottom w:val="0"/>
              <w:divBdr>
                <w:top w:val="none" w:sz="0" w:space="0" w:color="auto"/>
                <w:left w:val="none" w:sz="0" w:space="0" w:color="auto"/>
                <w:bottom w:val="none" w:sz="0" w:space="0" w:color="auto"/>
                <w:right w:val="none" w:sz="0" w:space="0" w:color="auto"/>
              </w:divBdr>
            </w:div>
            <w:div w:id="1451124441">
              <w:marLeft w:val="0"/>
              <w:marRight w:val="0"/>
              <w:marTop w:val="0"/>
              <w:marBottom w:val="0"/>
              <w:divBdr>
                <w:top w:val="none" w:sz="0" w:space="0" w:color="auto"/>
                <w:left w:val="none" w:sz="0" w:space="0" w:color="auto"/>
                <w:bottom w:val="none" w:sz="0" w:space="0" w:color="auto"/>
                <w:right w:val="none" w:sz="0" w:space="0" w:color="auto"/>
              </w:divBdr>
            </w:div>
            <w:div w:id="1536964466">
              <w:marLeft w:val="0"/>
              <w:marRight w:val="0"/>
              <w:marTop w:val="0"/>
              <w:marBottom w:val="0"/>
              <w:divBdr>
                <w:top w:val="none" w:sz="0" w:space="0" w:color="auto"/>
                <w:left w:val="none" w:sz="0" w:space="0" w:color="auto"/>
                <w:bottom w:val="none" w:sz="0" w:space="0" w:color="auto"/>
                <w:right w:val="none" w:sz="0" w:space="0" w:color="auto"/>
              </w:divBdr>
            </w:div>
            <w:div w:id="1581911725">
              <w:marLeft w:val="0"/>
              <w:marRight w:val="0"/>
              <w:marTop w:val="0"/>
              <w:marBottom w:val="0"/>
              <w:divBdr>
                <w:top w:val="none" w:sz="0" w:space="0" w:color="auto"/>
                <w:left w:val="none" w:sz="0" w:space="0" w:color="auto"/>
                <w:bottom w:val="none" w:sz="0" w:space="0" w:color="auto"/>
                <w:right w:val="none" w:sz="0" w:space="0" w:color="auto"/>
              </w:divBdr>
            </w:div>
            <w:div w:id="1786652968">
              <w:marLeft w:val="0"/>
              <w:marRight w:val="0"/>
              <w:marTop w:val="0"/>
              <w:marBottom w:val="0"/>
              <w:divBdr>
                <w:top w:val="none" w:sz="0" w:space="0" w:color="auto"/>
                <w:left w:val="none" w:sz="0" w:space="0" w:color="auto"/>
                <w:bottom w:val="none" w:sz="0" w:space="0" w:color="auto"/>
                <w:right w:val="none" w:sz="0" w:space="0" w:color="auto"/>
              </w:divBdr>
            </w:div>
            <w:div w:id="1815945301">
              <w:marLeft w:val="0"/>
              <w:marRight w:val="0"/>
              <w:marTop w:val="0"/>
              <w:marBottom w:val="0"/>
              <w:divBdr>
                <w:top w:val="none" w:sz="0" w:space="0" w:color="auto"/>
                <w:left w:val="none" w:sz="0" w:space="0" w:color="auto"/>
                <w:bottom w:val="none" w:sz="0" w:space="0" w:color="auto"/>
                <w:right w:val="none" w:sz="0" w:space="0" w:color="auto"/>
              </w:divBdr>
            </w:div>
            <w:div w:id="1824198479">
              <w:marLeft w:val="0"/>
              <w:marRight w:val="0"/>
              <w:marTop w:val="0"/>
              <w:marBottom w:val="0"/>
              <w:divBdr>
                <w:top w:val="none" w:sz="0" w:space="0" w:color="auto"/>
                <w:left w:val="none" w:sz="0" w:space="0" w:color="auto"/>
                <w:bottom w:val="none" w:sz="0" w:space="0" w:color="auto"/>
                <w:right w:val="none" w:sz="0" w:space="0" w:color="auto"/>
              </w:divBdr>
            </w:div>
            <w:div w:id="2045716350">
              <w:marLeft w:val="0"/>
              <w:marRight w:val="0"/>
              <w:marTop w:val="0"/>
              <w:marBottom w:val="0"/>
              <w:divBdr>
                <w:top w:val="none" w:sz="0" w:space="0" w:color="auto"/>
                <w:left w:val="none" w:sz="0" w:space="0" w:color="auto"/>
                <w:bottom w:val="none" w:sz="0" w:space="0" w:color="auto"/>
                <w:right w:val="none" w:sz="0" w:space="0" w:color="auto"/>
              </w:divBdr>
            </w:div>
            <w:div w:id="2082016796">
              <w:marLeft w:val="0"/>
              <w:marRight w:val="0"/>
              <w:marTop w:val="0"/>
              <w:marBottom w:val="0"/>
              <w:divBdr>
                <w:top w:val="none" w:sz="0" w:space="0" w:color="auto"/>
                <w:left w:val="none" w:sz="0" w:space="0" w:color="auto"/>
                <w:bottom w:val="none" w:sz="0" w:space="0" w:color="auto"/>
                <w:right w:val="none" w:sz="0" w:space="0" w:color="auto"/>
              </w:divBdr>
            </w:div>
            <w:div w:id="21162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314">
      <w:bodyDiv w:val="1"/>
      <w:marLeft w:val="0"/>
      <w:marRight w:val="0"/>
      <w:marTop w:val="0"/>
      <w:marBottom w:val="0"/>
      <w:divBdr>
        <w:top w:val="none" w:sz="0" w:space="0" w:color="auto"/>
        <w:left w:val="none" w:sz="0" w:space="0" w:color="auto"/>
        <w:bottom w:val="none" w:sz="0" w:space="0" w:color="auto"/>
        <w:right w:val="none" w:sz="0" w:space="0" w:color="auto"/>
      </w:divBdr>
      <w:divsChild>
        <w:div w:id="2045134501">
          <w:marLeft w:val="0"/>
          <w:marRight w:val="0"/>
          <w:marTop w:val="0"/>
          <w:marBottom w:val="0"/>
          <w:divBdr>
            <w:top w:val="none" w:sz="0" w:space="0" w:color="auto"/>
            <w:left w:val="none" w:sz="0" w:space="0" w:color="auto"/>
            <w:bottom w:val="none" w:sz="0" w:space="0" w:color="auto"/>
            <w:right w:val="none" w:sz="0" w:space="0" w:color="auto"/>
          </w:divBdr>
          <w:divsChild>
            <w:div w:id="140540892">
              <w:marLeft w:val="0"/>
              <w:marRight w:val="0"/>
              <w:marTop w:val="0"/>
              <w:marBottom w:val="0"/>
              <w:divBdr>
                <w:top w:val="none" w:sz="0" w:space="0" w:color="auto"/>
                <w:left w:val="none" w:sz="0" w:space="0" w:color="auto"/>
                <w:bottom w:val="none" w:sz="0" w:space="0" w:color="auto"/>
                <w:right w:val="none" w:sz="0" w:space="0" w:color="auto"/>
              </w:divBdr>
            </w:div>
            <w:div w:id="149249627">
              <w:marLeft w:val="0"/>
              <w:marRight w:val="0"/>
              <w:marTop w:val="0"/>
              <w:marBottom w:val="0"/>
              <w:divBdr>
                <w:top w:val="none" w:sz="0" w:space="0" w:color="auto"/>
                <w:left w:val="none" w:sz="0" w:space="0" w:color="auto"/>
                <w:bottom w:val="none" w:sz="0" w:space="0" w:color="auto"/>
                <w:right w:val="none" w:sz="0" w:space="0" w:color="auto"/>
              </w:divBdr>
            </w:div>
            <w:div w:id="226957704">
              <w:marLeft w:val="0"/>
              <w:marRight w:val="0"/>
              <w:marTop w:val="0"/>
              <w:marBottom w:val="0"/>
              <w:divBdr>
                <w:top w:val="none" w:sz="0" w:space="0" w:color="auto"/>
                <w:left w:val="none" w:sz="0" w:space="0" w:color="auto"/>
                <w:bottom w:val="none" w:sz="0" w:space="0" w:color="auto"/>
                <w:right w:val="none" w:sz="0" w:space="0" w:color="auto"/>
              </w:divBdr>
            </w:div>
            <w:div w:id="288049772">
              <w:marLeft w:val="0"/>
              <w:marRight w:val="0"/>
              <w:marTop w:val="0"/>
              <w:marBottom w:val="0"/>
              <w:divBdr>
                <w:top w:val="none" w:sz="0" w:space="0" w:color="auto"/>
                <w:left w:val="none" w:sz="0" w:space="0" w:color="auto"/>
                <w:bottom w:val="none" w:sz="0" w:space="0" w:color="auto"/>
                <w:right w:val="none" w:sz="0" w:space="0" w:color="auto"/>
              </w:divBdr>
            </w:div>
            <w:div w:id="312679870">
              <w:marLeft w:val="0"/>
              <w:marRight w:val="0"/>
              <w:marTop w:val="0"/>
              <w:marBottom w:val="0"/>
              <w:divBdr>
                <w:top w:val="none" w:sz="0" w:space="0" w:color="auto"/>
                <w:left w:val="none" w:sz="0" w:space="0" w:color="auto"/>
                <w:bottom w:val="none" w:sz="0" w:space="0" w:color="auto"/>
                <w:right w:val="none" w:sz="0" w:space="0" w:color="auto"/>
              </w:divBdr>
            </w:div>
            <w:div w:id="392967659">
              <w:marLeft w:val="0"/>
              <w:marRight w:val="0"/>
              <w:marTop w:val="0"/>
              <w:marBottom w:val="0"/>
              <w:divBdr>
                <w:top w:val="none" w:sz="0" w:space="0" w:color="auto"/>
                <w:left w:val="none" w:sz="0" w:space="0" w:color="auto"/>
                <w:bottom w:val="none" w:sz="0" w:space="0" w:color="auto"/>
                <w:right w:val="none" w:sz="0" w:space="0" w:color="auto"/>
              </w:divBdr>
            </w:div>
            <w:div w:id="400635884">
              <w:marLeft w:val="0"/>
              <w:marRight w:val="0"/>
              <w:marTop w:val="0"/>
              <w:marBottom w:val="0"/>
              <w:divBdr>
                <w:top w:val="none" w:sz="0" w:space="0" w:color="auto"/>
                <w:left w:val="none" w:sz="0" w:space="0" w:color="auto"/>
                <w:bottom w:val="none" w:sz="0" w:space="0" w:color="auto"/>
                <w:right w:val="none" w:sz="0" w:space="0" w:color="auto"/>
              </w:divBdr>
            </w:div>
            <w:div w:id="436682927">
              <w:marLeft w:val="0"/>
              <w:marRight w:val="0"/>
              <w:marTop w:val="0"/>
              <w:marBottom w:val="0"/>
              <w:divBdr>
                <w:top w:val="none" w:sz="0" w:space="0" w:color="auto"/>
                <w:left w:val="none" w:sz="0" w:space="0" w:color="auto"/>
                <w:bottom w:val="none" w:sz="0" w:space="0" w:color="auto"/>
                <w:right w:val="none" w:sz="0" w:space="0" w:color="auto"/>
              </w:divBdr>
            </w:div>
            <w:div w:id="493883827">
              <w:marLeft w:val="0"/>
              <w:marRight w:val="0"/>
              <w:marTop w:val="0"/>
              <w:marBottom w:val="0"/>
              <w:divBdr>
                <w:top w:val="none" w:sz="0" w:space="0" w:color="auto"/>
                <w:left w:val="none" w:sz="0" w:space="0" w:color="auto"/>
                <w:bottom w:val="none" w:sz="0" w:space="0" w:color="auto"/>
                <w:right w:val="none" w:sz="0" w:space="0" w:color="auto"/>
              </w:divBdr>
            </w:div>
            <w:div w:id="519901362">
              <w:marLeft w:val="0"/>
              <w:marRight w:val="0"/>
              <w:marTop w:val="0"/>
              <w:marBottom w:val="0"/>
              <w:divBdr>
                <w:top w:val="none" w:sz="0" w:space="0" w:color="auto"/>
                <w:left w:val="none" w:sz="0" w:space="0" w:color="auto"/>
                <w:bottom w:val="none" w:sz="0" w:space="0" w:color="auto"/>
                <w:right w:val="none" w:sz="0" w:space="0" w:color="auto"/>
              </w:divBdr>
            </w:div>
            <w:div w:id="583417351">
              <w:marLeft w:val="0"/>
              <w:marRight w:val="0"/>
              <w:marTop w:val="0"/>
              <w:marBottom w:val="0"/>
              <w:divBdr>
                <w:top w:val="none" w:sz="0" w:space="0" w:color="auto"/>
                <w:left w:val="none" w:sz="0" w:space="0" w:color="auto"/>
                <w:bottom w:val="none" w:sz="0" w:space="0" w:color="auto"/>
                <w:right w:val="none" w:sz="0" w:space="0" w:color="auto"/>
              </w:divBdr>
            </w:div>
            <w:div w:id="602809736">
              <w:marLeft w:val="0"/>
              <w:marRight w:val="0"/>
              <w:marTop w:val="0"/>
              <w:marBottom w:val="0"/>
              <w:divBdr>
                <w:top w:val="none" w:sz="0" w:space="0" w:color="auto"/>
                <w:left w:val="none" w:sz="0" w:space="0" w:color="auto"/>
                <w:bottom w:val="none" w:sz="0" w:space="0" w:color="auto"/>
                <w:right w:val="none" w:sz="0" w:space="0" w:color="auto"/>
              </w:divBdr>
            </w:div>
            <w:div w:id="641230397">
              <w:marLeft w:val="0"/>
              <w:marRight w:val="0"/>
              <w:marTop w:val="0"/>
              <w:marBottom w:val="0"/>
              <w:divBdr>
                <w:top w:val="none" w:sz="0" w:space="0" w:color="auto"/>
                <w:left w:val="none" w:sz="0" w:space="0" w:color="auto"/>
                <w:bottom w:val="none" w:sz="0" w:space="0" w:color="auto"/>
                <w:right w:val="none" w:sz="0" w:space="0" w:color="auto"/>
              </w:divBdr>
            </w:div>
            <w:div w:id="691030973">
              <w:marLeft w:val="0"/>
              <w:marRight w:val="0"/>
              <w:marTop w:val="0"/>
              <w:marBottom w:val="0"/>
              <w:divBdr>
                <w:top w:val="none" w:sz="0" w:space="0" w:color="auto"/>
                <w:left w:val="none" w:sz="0" w:space="0" w:color="auto"/>
                <w:bottom w:val="none" w:sz="0" w:space="0" w:color="auto"/>
                <w:right w:val="none" w:sz="0" w:space="0" w:color="auto"/>
              </w:divBdr>
            </w:div>
            <w:div w:id="1181318347">
              <w:marLeft w:val="0"/>
              <w:marRight w:val="0"/>
              <w:marTop w:val="0"/>
              <w:marBottom w:val="0"/>
              <w:divBdr>
                <w:top w:val="none" w:sz="0" w:space="0" w:color="auto"/>
                <w:left w:val="none" w:sz="0" w:space="0" w:color="auto"/>
                <w:bottom w:val="none" w:sz="0" w:space="0" w:color="auto"/>
                <w:right w:val="none" w:sz="0" w:space="0" w:color="auto"/>
              </w:divBdr>
            </w:div>
            <w:div w:id="1544097853">
              <w:marLeft w:val="0"/>
              <w:marRight w:val="0"/>
              <w:marTop w:val="0"/>
              <w:marBottom w:val="0"/>
              <w:divBdr>
                <w:top w:val="none" w:sz="0" w:space="0" w:color="auto"/>
                <w:left w:val="none" w:sz="0" w:space="0" w:color="auto"/>
                <w:bottom w:val="none" w:sz="0" w:space="0" w:color="auto"/>
                <w:right w:val="none" w:sz="0" w:space="0" w:color="auto"/>
              </w:divBdr>
            </w:div>
            <w:div w:id="1599094849">
              <w:marLeft w:val="0"/>
              <w:marRight w:val="0"/>
              <w:marTop w:val="0"/>
              <w:marBottom w:val="0"/>
              <w:divBdr>
                <w:top w:val="none" w:sz="0" w:space="0" w:color="auto"/>
                <w:left w:val="none" w:sz="0" w:space="0" w:color="auto"/>
                <w:bottom w:val="none" w:sz="0" w:space="0" w:color="auto"/>
                <w:right w:val="none" w:sz="0" w:space="0" w:color="auto"/>
              </w:divBdr>
            </w:div>
            <w:div w:id="1666976835">
              <w:marLeft w:val="0"/>
              <w:marRight w:val="0"/>
              <w:marTop w:val="0"/>
              <w:marBottom w:val="0"/>
              <w:divBdr>
                <w:top w:val="none" w:sz="0" w:space="0" w:color="auto"/>
                <w:left w:val="none" w:sz="0" w:space="0" w:color="auto"/>
                <w:bottom w:val="none" w:sz="0" w:space="0" w:color="auto"/>
                <w:right w:val="none" w:sz="0" w:space="0" w:color="auto"/>
              </w:divBdr>
            </w:div>
            <w:div w:id="1741244425">
              <w:marLeft w:val="0"/>
              <w:marRight w:val="0"/>
              <w:marTop w:val="0"/>
              <w:marBottom w:val="0"/>
              <w:divBdr>
                <w:top w:val="none" w:sz="0" w:space="0" w:color="auto"/>
                <w:left w:val="none" w:sz="0" w:space="0" w:color="auto"/>
                <w:bottom w:val="none" w:sz="0" w:space="0" w:color="auto"/>
                <w:right w:val="none" w:sz="0" w:space="0" w:color="auto"/>
              </w:divBdr>
            </w:div>
            <w:div w:id="1771117300">
              <w:marLeft w:val="0"/>
              <w:marRight w:val="0"/>
              <w:marTop w:val="0"/>
              <w:marBottom w:val="0"/>
              <w:divBdr>
                <w:top w:val="none" w:sz="0" w:space="0" w:color="auto"/>
                <w:left w:val="none" w:sz="0" w:space="0" w:color="auto"/>
                <w:bottom w:val="none" w:sz="0" w:space="0" w:color="auto"/>
                <w:right w:val="none" w:sz="0" w:space="0" w:color="auto"/>
              </w:divBdr>
            </w:div>
            <w:div w:id="1779792387">
              <w:marLeft w:val="0"/>
              <w:marRight w:val="0"/>
              <w:marTop w:val="0"/>
              <w:marBottom w:val="0"/>
              <w:divBdr>
                <w:top w:val="none" w:sz="0" w:space="0" w:color="auto"/>
                <w:left w:val="none" w:sz="0" w:space="0" w:color="auto"/>
                <w:bottom w:val="none" w:sz="0" w:space="0" w:color="auto"/>
                <w:right w:val="none" w:sz="0" w:space="0" w:color="auto"/>
              </w:divBdr>
            </w:div>
            <w:div w:id="19520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51673">
      <w:bodyDiv w:val="1"/>
      <w:marLeft w:val="0"/>
      <w:marRight w:val="0"/>
      <w:marTop w:val="0"/>
      <w:marBottom w:val="0"/>
      <w:divBdr>
        <w:top w:val="none" w:sz="0" w:space="0" w:color="auto"/>
        <w:left w:val="none" w:sz="0" w:space="0" w:color="auto"/>
        <w:bottom w:val="none" w:sz="0" w:space="0" w:color="auto"/>
        <w:right w:val="none" w:sz="0" w:space="0" w:color="auto"/>
      </w:divBdr>
    </w:div>
    <w:div w:id="1046300998">
      <w:bodyDiv w:val="1"/>
      <w:marLeft w:val="0"/>
      <w:marRight w:val="0"/>
      <w:marTop w:val="0"/>
      <w:marBottom w:val="0"/>
      <w:divBdr>
        <w:top w:val="none" w:sz="0" w:space="0" w:color="auto"/>
        <w:left w:val="none" w:sz="0" w:space="0" w:color="auto"/>
        <w:bottom w:val="none" w:sz="0" w:space="0" w:color="auto"/>
        <w:right w:val="none" w:sz="0" w:space="0" w:color="auto"/>
      </w:divBdr>
      <w:divsChild>
        <w:div w:id="1253851092">
          <w:marLeft w:val="0"/>
          <w:marRight w:val="0"/>
          <w:marTop w:val="0"/>
          <w:marBottom w:val="0"/>
          <w:divBdr>
            <w:top w:val="none" w:sz="0" w:space="0" w:color="auto"/>
            <w:left w:val="none" w:sz="0" w:space="0" w:color="auto"/>
            <w:bottom w:val="none" w:sz="0" w:space="0" w:color="auto"/>
            <w:right w:val="none" w:sz="0" w:space="0" w:color="auto"/>
          </w:divBdr>
        </w:div>
      </w:divsChild>
    </w:div>
    <w:div w:id="1305230888">
      <w:bodyDiv w:val="1"/>
      <w:marLeft w:val="0"/>
      <w:marRight w:val="0"/>
      <w:marTop w:val="0"/>
      <w:marBottom w:val="0"/>
      <w:divBdr>
        <w:top w:val="none" w:sz="0" w:space="0" w:color="auto"/>
        <w:left w:val="none" w:sz="0" w:space="0" w:color="auto"/>
        <w:bottom w:val="none" w:sz="0" w:space="0" w:color="auto"/>
        <w:right w:val="none" w:sz="0" w:space="0" w:color="auto"/>
      </w:divBdr>
      <w:divsChild>
        <w:div w:id="1295329952">
          <w:marLeft w:val="0"/>
          <w:marRight w:val="0"/>
          <w:marTop w:val="0"/>
          <w:marBottom w:val="0"/>
          <w:divBdr>
            <w:top w:val="none" w:sz="0" w:space="0" w:color="auto"/>
            <w:left w:val="none" w:sz="0" w:space="0" w:color="auto"/>
            <w:bottom w:val="none" w:sz="0" w:space="0" w:color="auto"/>
            <w:right w:val="none" w:sz="0" w:space="0" w:color="auto"/>
          </w:divBdr>
        </w:div>
      </w:divsChild>
    </w:div>
    <w:div w:id="1580603208">
      <w:bodyDiv w:val="1"/>
      <w:marLeft w:val="0"/>
      <w:marRight w:val="0"/>
      <w:marTop w:val="0"/>
      <w:marBottom w:val="0"/>
      <w:divBdr>
        <w:top w:val="none" w:sz="0" w:space="0" w:color="auto"/>
        <w:left w:val="none" w:sz="0" w:space="0" w:color="auto"/>
        <w:bottom w:val="none" w:sz="0" w:space="0" w:color="auto"/>
        <w:right w:val="none" w:sz="0" w:space="0" w:color="auto"/>
      </w:divBdr>
      <w:divsChild>
        <w:div w:id="349532017">
          <w:marLeft w:val="0"/>
          <w:marRight w:val="0"/>
          <w:marTop w:val="0"/>
          <w:marBottom w:val="0"/>
          <w:divBdr>
            <w:top w:val="none" w:sz="0" w:space="0" w:color="auto"/>
            <w:left w:val="none" w:sz="0" w:space="0" w:color="auto"/>
            <w:bottom w:val="none" w:sz="0" w:space="0" w:color="auto"/>
            <w:right w:val="none" w:sz="0" w:space="0" w:color="auto"/>
          </w:divBdr>
        </w:div>
      </w:divsChild>
    </w:div>
    <w:div w:id="1670526630">
      <w:bodyDiv w:val="1"/>
      <w:marLeft w:val="0"/>
      <w:marRight w:val="0"/>
      <w:marTop w:val="0"/>
      <w:marBottom w:val="0"/>
      <w:divBdr>
        <w:top w:val="none" w:sz="0" w:space="0" w:color="auto"/>
        <w:left w:val="none" w:sz="0" w:space="0" w:color="auto"/>
        <w:bottom w:val="none" w:sz="0" w:space="0" w:color="auto"/>
        <w:right w:val="none" w:sz="0" w:space="0" w:color="auto"/>
      </w:divBdr>
      <w:divsChild>
        <w:div w:id="1988245113">
          <w:marLeft w:val="0"/>
          <w:marRight w:val="0"/>
          <w:marTop w:val="0"/>
          <w:marBottom w:val="0"/>
          <w:divBdr>
            <w:top w:val="none" w:sz="0" w:space="0" w:color="auto"/>
            <w:left w:val="none" w:sz="0" w:space="0" w:color="auto"/>
            <w:bottom w:val="none" w:sz="0" w:space="0" w:color="auto"/>
            <w:right w:val="none" w:sz="0" w:space="0" w:color="auto"/>
          </w:divBdr>
          <w:divsChild>
            <w:div w:id="26104060">
              <w:marLeft w:val="0"/>
              <w:marRight w:val="0"/>
              <w:marTop w:val="0"/>
              <w:marBottom w:val="0"/>
              <w:divBdr>
                <w:top w:val="none" w:sz="0" w:space="0" w:color="auto"/>
                <w:left w:val="none" w:sz="0" w:space="0" w:color="auto"/>
                <w:bottom w:val="none" w:sz="0" w:space="0" w:color="auto"/>
                <w:right w:val="none" w:sz="0" w:space="0" w:color="auto"/>
              </w:divBdr>
            </w:div>
            <w:div w:id="77019961">
              <w:marLeft w:val="0"/>
              <w:marRight w:val="0"/>
              <w:marTop w:val="0"/>
              <w:marBottom w:val="0"/>
              <w:divBdr>
                <w:top w:val="none" w:sz="0" w:space="0" w:color="auto"/>
                <w:left w:val="none" w:sz="0" w:space="0" w:color="auto"/>
                <w:bottom w:val="none" w:sz="0" w:space="0" w:color="auto"/>
                <w:right w:val="none" w:sz="0" w:space="0" w:color="auto"/>
              </w:divBdr>
            </w:div>
            <w:div w:id="95172325">
              <w:marLeft w:val="0"/>
              <w:marRight w:val="0"/>
              <w:marTop w:val="0"/>
              <w:marBottom w:val="0"/>
              <w:divBdr>
                <w:top w:val="none" w:sz="0" w:space="0" w:color="auto"/>
                <w:left w:val="none" w:sz="0" w:space="0" w:color="auto"/>
                <w:bottom w:val="none" w:sz="0" w:space="0" w:color="auto"/>
                <w:right w:val="none" w:sz="0" w:space="0" w:color="auto"/>
              </w:divBdr>
            </w:div>
            <w:div w:id="102002704">
              <w:marLeft w:val="0"/>
              <w:marRight w:val="0"/>
              <w:marTop w:val="0"/>
              <w:marBottom w:val="0"/>
              <w:divBdr>
                <w:top w:val="none" w:sz="0" w:space="0" w:color="auto"/>
                <w:left w:val="none" w:sz="0" w:space="0" w:color="auto"/>
                <w:bottom w:val="none" w:sz="0" w:space="0" w:color="auto"/>
                <w:right w:val="none" w:sz="0" w:space="0" w:color="auto"/>
              </w:divBdr>
            </w:div>
            <w:div w:id="218785485">
              <w:marLeft w:val="0"/>
              <w:marRight w:val="0"/>
              <w:marTop w:val="0"/>
              <w:marBottom w:val="0"/>
              <w:divBdr>
                <w:top w:val="none" w:sz="0" w:space="0" w:color="auto"/>
                <w:left w:val="none" w:sz="0" w:space="0" w:color="auto"/>
                <w:bottom w:val="none" w:sz="0" w:space="0" w:color="auto"/>
                <w:right w:val="none" w:sz="0" w:space="0" w:color="auto"/>
              </w:divBdr>
            </w:div>
            <w:div w:id="252977592">
              <w:marLeft w:val="0"/>
              <w:marRight w:val="0"/>
              <w:marTop w:val="0"/>
              <w:marBottom w:val="0"/>
              <w:divBdr>
                <w:top w:val="none" w:sz="0" w:space="0" w:color="auto"/>
                <w:left w:val="none" w:sz="0" w:space="0" w:color="auto"/>
                <w:bottom w:val="none" w:sz="0" w:space="0" w:color="auto"/>
                <w:right w:val="none" w:sz="0" w:space="0" w:color="auto"/>
              </w:divBdr>
            </w:div>
            <w:div w:id="334765773">
              <w:marLeft w:val="0"/>
              <w:marRight w:val="0"/>
              <w:marTop w:val="0"/>
              <w:marBottom w:val="0"/>
              <w:divBdr>
                <w:top w:val="none" w:sz="0" w:space="0" w:color="auto"/>
                <w:left w:val="none" w:sz="0" w:space="0" w:color="auto"/>
                <w:bottom w:val="none" w:sz="0" w:space="0" w:color="auto"/>
                <w:right w:val="none" w:sz="0" w:space="0" w:color="auto"/>
              </w:divBdr>
            </w:div>
            <w:div w:id="339742143">
              <w:marLeft w:val="0"/>
              <w:marRight w:val="0"/>
              <w:marTop w:val="0"/>
              <w:marBottom w:val="0"/>
              <w:divBdr>
                <w:top w:val="none" w:sz="0" w:space="0" w:color="auto"/>
                <w:left w:val="none" w:sz="0" w:space="0" w:color="auto"/>
                <w:bottom w:val="none" w:sz="0" w:space="0" w:color="auto"/>
                <w:right w:val="none" w:sz="0" w:space="0" w:color="auto"/>
              </w:divBdr>
            </w:div>
            <w:div w:id="362244991">
              <w:marLeft w:val="0"/>
              <w:marRight w:val="0"/>
              <w:marTop w:val="0"/>
              <w:marBottom w:val="0"/>
              <w:divBdr>
                <w:top w:val="none" w:sz="0" w:space="0" w:color="auto"/>
                <w:left w:val="none" w:sz="0" w:space="0" w:color="auto"/>
                <w:bottom w:val="none" w:sz="0" w:space="0" w:color="auto"/>
                <w:right w:val="none" w:sz="0" w:space="0" w:color="auto"/>
              </w:divBdr>
            </w:div>
            <w:div w:id="388963573">
              <w:marLeft w:val="0"/>
              <w:marRight w:val="0"/>
              <w:marTop w:val="0"/>
              <w:marBottom w:val="0"/>
              <w:divBdr>
                <w:top w:val="none" w:sz="0" w:space="0" w:color="auto"/>
                <w:left w:val="none" w:sz="0" w:space="0" w:color="auto"/>
                <w:bottom w:val="none" w:sz="0" w:space="0" w:color="auto"/>
                <w:right w:val="none" w:sz="0" w:space="0" w:color="auto"/>
              </w:divBdr>
            </w:div>
            <w:div w:id="412972183">
              <w:marLeft w:val="0"/>
              <w:marRight w:val="0"/>
              <w:marTop w:val="0"/>
              <w:marBottom w:val="0"/>
              <w:divBdr>
                <w:top w:val="none" w:sz="0" w:space="0" w:color="auto"/>
                <w:left w:val="none" w:sz="0" w:space="0" w:color="auto"/>
                <w:bottom w:val="none" w:sz="0" w:space="0" w:color="auto"/>
                <w:right w:val="none" w:sz="0" w:space="0" w:color="auto"/>
              </w:divBdr>
            </w:div>
            <w:div w:id="629870100">
              <w:marLeft w:val="0"/>
              <w:marRight w:val="0"/>
              <w:marTop w:val="0"/>
              <w:marBottom w:val="0"/>
              <w:divBdr>
                <w:top w:val="none" w:sz="0" w:space="0" w:color="auto"/>
                <w:left w:val="none" w:sz="0" w:space="0" w:color="auto"/>
                <w:bottom w:val="none" w:sz="0" w:space="0" w:color="auto"/>
                <w:right w:val="none" w:sz="0" w:space="0" w:color="auto"/>
              </w:divBdr>
            </w:div>
            <w:div w:id="680401259">
              <w:marLeft w:val="0"/>
              <w:marRight w:val="0"/>
              <w:marTop w:val="0"/>
              <w:marBottom w:val="0"/>
              <w:divBdr>
                <w:top w:val="none" w:sz="0" w:space="0" w:color="auto"/>
                <w:left w:val="none" w:sz="0" w:space="0" w:color="auto"/>
                <w:bottom w:val="none" w:sz="0" w:space="0" w:color="auto"/>
                <w:right w:val="none" w:sz="0" w:space="0" w:color="auto"/>
              </w:divBdr>
            </w:div>
            <w:div w:id="722489816">
              <w:marLeft w:val="0"/>
              <w:marRight w:val="0"/>
              <w:marTop w:val="0"/>
              <w:marBottom w:val="0"/>
              <w:divBdr>
                <w:top w:val="none" w:sz="0" w:space="0" w:color="auto"/>
                <w:left w:val="none" w:sz="0" w:space="0" w:color="auto"/>
                <w:bottom w:val="none" w:sz="0" w:space="0" w:color="auto"/>
                <w:right w:val="none" w:sz="0" w:space="0" w:color="auto"/>
              </w:divBdr>
            </w:div>
            <w:div w:id="876966593">
              <w:marLeft w:val="0"/>
              <w:marRight w:val="0"/>
              <w:marTop w:val="0"/>
              <w:marBottom w:val="0"/>
              <w:divBdr>
                <w:top w:val="none" w:sz="0" w:space="0" w:color="auto"/>
                <w:left w:val="none" w:sz="0" w:space="0" w:color="auto"/>
                <w:bottom w:val="none" w:sz="0" w:space="0" w:color="auto"/>
                <w:right w:val="none" w:sz="0" w:space="0" w:color="auto"/>
              </w:divBdr>
            </w:div>
            <w:div w:id="877350053">
              <w:marLeft w:val="0"/>
              <w:marRight w:val="0"/>
              <w:marTop w:val="0"/>
              <w:marBottom w:val="0"/>
              <w:divBdr>
                <w:top w:val="none" w:sz="0" w:space="0" w:color="auto"/>
                <w:left w:val="none" w:sz="0" w:space="0" w:color="auto"/>
                <w:bottom w:val="none" w:sz="0" w:space="0" w:color="auto"/>
                <w:right w:val="none" w:sz="0" w:space="0" w:color="auto"/>
              </w:divBdr>
            </w:div>
            <w:div w:id="905803460">
              <w:marLeft w:val="0"/>
              <w:marRight w:val="0"/>
              <w:marTop w:val="0"/>
              <w:marBottom w:val="0"/>
              <w:divBdr>
                <w:top w:val="none" w:sz="0" w:space="0" w:color="auto"/>
                <w:left w:val="none" w:sz="0" w:space="0" w:color="auto"/>
                <w:bottom w:val="none" w:sz="0" w:space="0" w:color="auto"/>
                <w:right w:val="none" w:sz="0" w:space="0" w:color="auto"/>
              </w:divBdr>
            </w:div>
            <w:div w:id="1096486714">
              <w:marLeft w:val="0"/>
              <w:marRight w:val="0"/>
              <w:marTop w:val="0"/>
              <w:marBottom w:val="0"/>
              <w:divBdr>
                <w:top w:val="none" w:sz="0" w:space="0" w:color="auto"/>
                <w:left w:val="none" w:sz="0" w:space="0" w:color="auto"/>
                <w:bottom w:val="none" w:sz="0" w:space="0" w:color="auto"/>
                <w:right w:val="none" w:sz="0" w:space="0" w:color="auto"/>
              </w:divBdr>
            </w:div>
            <w:div w:id="1245527241">
              <w:marLeft w:val="0"/>
              <w:marRight w:val="0"/>
              <w:marTop w:val="0"/>
              <w:marBottom w:val="0"/>
              <w:divBdr>
                <w:top w:val="none" w:sz="0" w:space="0" w:color="auto"/>
                <w:left w:val="none" w:sz="0" w:space="0" w:color="auto"/>
                <w:bottom w:val="none" w:sz="0" w:space="0" w:color="auto"/>
                <w:right w:val="none" w:sz="0" w:space="0" w:color="auto"/>
              </w:divBdr>
            </w:div>
            <w:div w:id="1402485568">
              <w:marLeft w:val="0"/>
              <w:marRight w:val="0"/>
              <w:marTop w:val="0"/>
              <w:marBottom w:val="0"/>
              <w:divBdr>
                <w:top w:val="none" w:sz="0" w:space="0" w:color="auto"/>
                <w:left w:val="none" w:sz="0" w:space="0" w:color="auto"/>
                <w:bottom w:val="none" w:sz="0" w:space="0" w:color="auto"/>
                <w:right w:val="none" w:sz="0" w:space="0" w:color="auto"/>
              </w:divBdr>
            </w:div>
            <w:div w:id="1413744641">
              <w:marLeft w:val="0"/>
              <w:marRight w:val="0"/>
              <w:marTop w:val="0"/>
              <w:marBottom w:val="0"/>
              <w:divBdr>
                <w:top w:val="none" w:sz="0" w:space="0" w:color="auto"/>
                <w:left w:val="none" w:sz="0" w:space="0" w:color="auto"/>
                <w:bottom w:val="none" w:sz="0" w:space="0" w:color="auto"/>
                <w:right w:val="none" w:sz="0" w:space="0" w:color="auto"/>
              </w:divBdr>
            </w:div>
            <w:div w:id="1558321012">
              <w:marLeft w:val="0"/>
              <w:marRight w:val="0"/>
              <w:marTop w:val="0"/>
              <w:marBottom w:val="0"/>
              <w:divBdr>
                <w:top w:val="none" w:sz="0" w:space="0" w:color="auto"/>
                <w:left w:val="none" w:sz="0" w:space="0" w:color="auto"/>
                <w:bottom w:val="none" w:sz="0" w:space="0" w:color="auto"/>
                <w:right w:val="none" w:sz="0" w:space="0" w:color="auto"/>
              </w:divBdr>
            </w:div>
            <w:div w:id="1684165980">
              <w:marLeft w:val="0"/>
              <w:marRight w:val="0"/>
              <w:marTop w:val="0"/>
              <w:marBottom w:val="0"/>
              <w:divBdr>
                <w:top w:val="none" w:sz="0" w:space="0" w:color="auto"/>
                <w:left w:val="none" w:sz="0" w:space="0" w:color="auto"/>
                <w:bottom w:val="none" w:sz="0" w:space="0" w:color="auto"/>
                <w:right w:val="none" w:sz="0" w:space="0" w:color="auto"/>
              </w:divBdr>
            </w:div>
            <w:div w:id="1766220691">
              <w:marLeft w:val="0"/>
              <w:marRight w:val="0"/>
              <w:marTop w:val="0"/>
              <w:marBottom w:val="0"/>
              <w:divBdr>
                <w:top w:val="none" w:sz="0" w:space="0" w:color="auto"/>
                <w:left w:val="none" w:sz="0" w:space="0" w:color="auto"/>
                <w:bottom w:val="none" w:sz="0" w:space="0" w:color="auto"/>
                <w:right w:val="none" w:sz="0" w:space="0" w:color="auto"/>
              </w:divBdr>
            </w:div>
            <w:div w:id="1803039389">
              <w:marLeft w:val="0"/>
              <w:marRight w:val="0"/>
              <w:marTop w:val="0"/>
              <w:marBottom w:val="0"/>
              <w:divBdr>
                <w:top w:val="none" w:sz="0" w:space="0" w:color="auto"/>
                <w:left w:val="none" w:sz="0" w:space="0" w:color="auto"/>
                <w:bottom w:val="none" w:sz="0" w:space="0" w:color="auto"/>
                <w:right w:val="none" w:sz="0" w:space="0" w:color="auto"/>
              </w:divBdr>
            </w:div>
            <w:div w:id="2042126863">
              <w:marLeft w:val="0"/>
              <w:marRight w:val="0"/>
              <w:marTop w:val="0"/>
              <w:marBottom w:val="0"/>
              <w:divBdr>
                <w:top w:val="none" w:sz="0" w:space="0" w:color="auto"/>
                <w:left w:val="none" w:sz="0" w:space="0" w:color="auto"/>
                <w:bottom w:val="none" w:sz="0" w:space="0" w:color="auto"/>
                <w:right w:val="none" w:sz="0" w:space="0" w:color="auto"/>
              </w:divBdr>
            </w:div>
            <w:div w:id="21286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078">
      <w:bodyDiv w:val="1"/>
      <w:marLeft w:val="0"/>
      <w:marRight w:val="0"/>
      <w:marTop w:val="0"/>
      <w:marBottom w:val="0"/>
      <w:divBdr>
        <w:top w:val="none" w:sz="0" w:space="0" w:color="auto"/>
        <w:left w:val="none" w:sz="0" w:space="0" w:color="auto"/>
        <w:bottom w:val="none" w:sz="0" w:space="0" w:color="auto"/>
        <w:right w:val="none" w:sz="0" w:space="0" w:color="auto"/>
      </w:divBdr>
      <w:divsChild>
        <w:div w:id="473330408">
          <w:marLeft w:val="0"/>
          <w:marRight w:val="0"/>
          <w:marTop w:val="0"/>
          <w:marBottom w:val="0"/>
          <w:divBdr>
            <w:top w:val="none" w:sz="0" w:space="0" w:color="auto"/>
            <w:left w:val="none" w:sz="0" w:space="0" w:color="auto"/>
            <w:bottom w:val="none" w:sz="0" w:space="0" w:color="auto"/>
            <w:right w:val="none" w:sz="0" w:space="0" w:color="auto"/>
          </w:divBdr>
          <w:divsChild>
            <w:div w:id="557787950">
              <w:marLeft w:val="0"/>
              <w:marRight w:val="0"/>
              <w:marTop w:val="0"/>
              <w:marBottom w:val="0"/>
              <w:divBdr>
                <w:top w:val="none" w:sz="0" w:space="0" w:color="auto"/>
                <w:left w:val="none" w:sz="0" w:space="0" w:color="auto"/>
                <w:bottom w:val="none" w:sz="0" w:space="0" w:color="auto"/>
                <w:right w:val="none" w:sz="0" w:space="0" w:color="auto"/>
              </w:divBdr>
            </w:div>
            <w:div w:id="1180194534">
              <w:marLeft w:val="0"/>
              <w:marRight w:val="0"/>
              <w:marTop w:val="0"/>
              <w:marBottom w:val="0"/>
              <w:divBdr>
                <w:top w:val="none" w:sz="0" w:space="0" w:color="auto"/>
                <w:left w:val="none" w:sz="0" w:space="0" w:color="auto"/>
                <w:bottom w:val="none" w:sz="0" w:space="0" w:color="auto"/>
                <w:right w:val="none" w:sz="0" w:space="0" w:color="auto"/>
              </w:divBdr>
            </w:div>
            <w:div w:id="1285888108">
              <w:marLeft w:val="0"/>
              <w:marRight w:val="0"/>
              <w:marTop w:val="0"/>
              <w:marBottom w:val="0"/>
              <w:divBdr>
                <w:top w:val="none" w:sz="0" w:space="0" w:color="auto"/>
                <w:left w:val="none" w:sz="0" w:space="0" w:color="auto"/>
                <w:bottom w:val="none" w:sz="0" w:space="0" w:color="auto"/>
                <w:right w:val="none" w:sz="0" w:space="0" w:color="auto"/>
              </w:divBdr>
            </w:div>
            <w:div w:id="1574851901">
              <w:marLeft w:val="0"/>
              <w:marRight w:val="0"/>
              <w:marTop w:val="0"/>
              <w:marBottom w:val="0"/>
              <w:divBdr>
                <w:top w:val="none" w:sz="0" w:space="0" w:color="auto"/>
                <w:left w:val="none" w:sz="0" w:space="0" w:color="auto"/>
                <w:bottom w:val="none" w:sz="0" w:space="0" w:color="auto"/>
                <w:right w:val="none" w:sz="0" w:space="0" w:color="auto"/>
              </w:divBdr>
            </w:div>
            <w:div w:id="1862817521">
              <w:marLeft w:val="0"/>
              <w:marRight w:val="0"/>
              <w:marTop w:val="0"/>
              <w:marBottom w:val="0"/>
              <w:divBdr>
                <w:top w:val="none" w:sz="0" w:space="0" w:color="auto"/>
                <w:left w:val="none" w:sz="0" w:space="0" w:color="auto"/>
                <w:bottom w:val="none" w:sz="0" w:space="0" w:color="auto"/>
                <w:right w:val="none" w:sz="0" w:space="0" w:color="auto"/>
              </w:divBdr>
            </w:div>
            <w:div w:id="19028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79181">
      <w:bodyDiv w:val="1"/>
      <w:marLeft w:val="0"/>
      <w:marRight w:val="0"/>
      <w:marTop w:val="0"/>
      <w:marBottom w:val="0"/>
      <w:divBdr>
        <w:top w:val="none" w:sz="0" w:space="0" w:color="auto"/>
        <w:left w:val="none" w:sz="0" w:space="0" w:color="auto"/>
        <w:bottom w:val="none" w:sz="0" w:space="0" w:color="auto"/>
        <w:right w:val="none" w:sz="0" w:space="0" w:color="auto"/>
      </w:divBdr>
      <w:divsChild>
        <w:div w:id="1061368385">
          <w:marLeft w:val="0"/>
          <w:marRight w:val="0"/>
          <w:marTop w:val="0"/>
          <w:marBottom w:val="0"/>
          <w:divBdr>
            <w:top w:val="none" w:sz="0" w:space="0" w:color="auto"/>
            <w:left w:val="none" w:sz="0" w:space="0" w:color="auto"/>
            <w:bottom w:val="none" w:sz="0" w:space="0" w:color="auto"/>
            <w:right w:val="none" w:sz="0" w:space="0" w:color="auto"/>
          </w:divBdr>
        </w:div>
      </w:divsChild>
    </w:div>
    <w:div w:id="1951665332">
      <w:bodyDiv w:val="1"/>
      <w:marLeft w:val="0"/>
      <w:marRight w:val="0"/>
      <w:marTop w:val="0"/>
      <w:marBottom w:val="0"/>
      <w:divBdr>
        <w:top w:val="none" w:sz="0" w:space="0" w:color="auto"/>
        <w:left w:val="none" w:sz="0" w:space="0" w:color="auto"/>
        <w:bottom w:val="none" w:sz="0" w:space="0" w:color="auto"/>
        <w:right w:val="none" w:sz="0" w:space="0" w:color="auto"/>
      </w:divBdr>
      <w:divsChild>
        <w:div w:id="210505555">
          <w:marLeft w:val="0"/>
          <w:marRight w:val="0"/>
          <w:marTop w:val="0"/>
          <w:marBottom w:val="0"/>
          <w:divBdr>
            <w:top w:val="none" w:sz="0" w:space="0" w:color="auto"/>
            <w:left w:val="none" w:sz="0" w:space="0" w:color="auto"/>
            <w:bottom w:val="none" w:sz="0" w:space="0" w:color="auto"/>
            <w:right w:val="none" w:sz="0" w:space="0" w:color="auto"/>
          </w:divBdr>
        </w:div>
      </w:divsChild>
    </w:div>
    <w:div w:id="2124643925">
      <w:bodyDiv w:val="1"/>
      <w:marLeft w:val="0"/>
      <w:marRight w:val="0"/>
      <w:marTop w:val="0"/>
      <w:marBottom w:val="0"/>
      <w:divBdr>
        <w:top w:val="none" w:sz="0" w:space="0" w:color="auto"/>
        <w:left w:val="none" w:sz="0" w:space="0" w:color="auto"/>
        <w:bottom w:val="none" w:sz="0" w:space="0" w:color="auto"/>
        <w:right w:val="none" w:sz="0" w:space="0" w:color="auto"/>
      </w:divBdr>
      <w:divsChild>
        <w:div w:id="724335685">
          <w:marLeft w:val="0"/>
          <w:marRight w:val="0"/>
          <w:marTop w:val="0"/>
          <w:marBottom w:val="0"/>
          <w:divBdr>
            <w:top w:val="none" w:sz="0" w:space="0" w:color="auto"/>
            <w:left w:val="none" w:sz="0" w:space="0" w:color="auto"/>
            <w:bottom w:val="none" w:sz="0" w:space="0" w:color="auto"/>
            <w:right w:val="none" w:sz="0" w:space="0" w:color="auto"/>
          </w:divBdr>
          <w:divsChild>
            <w:div w:id="16850957">
              <w:marLeft w:val="0"/>
              <w:marRight w:val="0"/>
              <w:marTop w:val="0"/>
              <w:marBottom w:val="0"/>
              <w:divBdr>
                <w:top w:val="none" w:sz="0" w:space="0" w:color="auto"/>
                <w:left w:val="none" w:sz="0" w:space="0" w:color="auto"/>
                <w:bottom w:val="none" w:sz="0" w:space="0" w:color="auto"/>
                <w:right w:val="none" w:sz="0" w:space="0" w:color="auto"/>
              </w:divBdr>
            </w:div>
            <w:div w:id="49234358">
              <w:marLeft w:val="0"/>
              <w:marRight w:val="0"/>
              <w:marTop w:val="0"/>
              <w:marBottom w:val="0"/>
              <w:divBdr>
                <w:top w:val="none" w:sz="0" w:space="0" w:color="auto"/>
                <w:left w:val="none" w:sz="0" w:space="0" w:color="auto"/>
                <w:bottom w:val="none" w:sz="0" w:space="0" w:color="auto"/>
                <w:right w:val="none" w:sz="0" w:space="0" w:color="auto"/>
              </w:divBdr>
            </w:div>
            <w:div w:id="124781356">
              <w:marLeft w:val="0"/>
              <w:marRight w:val="0"/>
              <w:marTop w:val="0"/>
              <w:marBottom w:val="0"/>
              <w:divBdr>
                <w:top w:val="none" w:sz="0" w:space="0" w:color="auto"/>
                <w:left w:val="none" w:sz="0" w:space="0" w:color="auto"/>
                <w:bottom w:val="none" w:sz="0" w:space="0" w:color="auto"/>
                <w:right w:val="none" w:sz="0" w:space="0" w:color="auto"/>
              </w:divBdr>
            </w:div>
            <w:div w:id="365453152">
              <w:marLeft w:val="0"/>
              <w:marRight w:val="0"/>
              <w:marTop w:val="0"/>
              <w:marBottom w:val="0"/>
              <w:divBdr>
                <w:top w:val="none" w:sz="0" w:space="0" w:color="auto"/>
                <w:left w:val="none" w:sz="0" w:space="0" w:color="auto"/>
                <w:bottom w:val="none" w:sz="0" w:space="0" w:color="auto"/>
                <w:right w:val="none" w:sz="0" w:space="0" w:color="auto"/>
              </w:divBdr>
            </w:div>
            <w:div w:id="547298926">
              <w:marLeft w:val="0"/>
              <w:marRight w:val="0"/>
              <w:marTop w:val="0"/>
              <w:marBottom w:val="0"/>
              <w:divBdr>
                <w:top w:val="none" w:sz="0" w:space="0" w:color="auto"/>
                <w:left w:val="none" w:sz="0" w:space="0" w:color="auto"/>
                <w:bottom w:val="none" w:sz="0" w:space="0" w:color="auto"/>
                <w:right w:val="none" w:sz="0" w:space="0" w:color="auto"/>
              </w:divBdr>
            </w:div>
            <w:div w:id="637076022">
              <w:marLeft w:val="0"/>
              <w:marRight w:val="0"/>
              <w:marTop w:val="0"/>
              <w:marBottom w:val="0"/>
              <w:divBdr>
                <w:top w:val="none" w:sz="0" w:space="0" w:color="auto"/>
                <w:left w:val="none" w:sz="0" w:space="0" w:color="auto"/>
                <w:bottom w:val="none" w:sz="0" w:space="0" w:color="auto"/>
                <w:right w:val="none" w:sz="0" w:space="0" w:color="auto"/>
              </w:divBdr>
            </w:div>
            <w:div w:id="647903682">
              <w:marLeft w:val="0"/>
              <w:marRight w:val="0"/>
              <w:marTop w:val="0"/>
              <w:marBottom w:val="0"/>
              <w:divBdr>
                <w:top w:val="none" w:sz="0" w:space="0" w:color="auto"/>
                <w:left w:val="none" w:sz="0" w:space="0" w:color="auto"/>
                <w:bottom w:val="none" w:sz="0" w:space="0" w:color="auto"/>
                <w:right w:val="none" w:sz="0" w:space="0" w:color="auto"/>
              </w:divBdr>
            </w:div>
            <w:div w:id="884751837">
              <w:marLeft w:val="0"/>
              <w:marRight w:val="0"/>
              <w:marTop w:val="0"/>
              <w:marBottom w:val="0"/>
              <w:divBdr>
                <w:top w:val="none" w:sz="0" w:space="0" w:color="auto"/>
                <w:left w:val="none" w:sz="0" w:space="0" w:color="auto"/>
                <w:bottom w:val="none" w:sz="0" w:space="0" w:color="auto"/>
                <w:right w:val="none" w:sz="0" w:space="0" w:color="auto"/>
              </w:divBdr>
            </w:div>
            <w:div w:id="978729967">
              <w:marLeft w:val="0"/>
              <w:marRight w:val="0"/>
              <w:marTop w:val="0"/>
              <w:marBottom w:val="0"/>
              <w:divBdr>
                <w:top w:val="none" w:sz="0" w:space="0" w:color="auto"/>
                <w:left w:val="none" w:sz="0" w:space="0" w:color="auto"/>
                <w:bottom w:val="none" w:sz="0" w:space="0" w:color="auto"/>
                <w:right w:val="none" w:sz="0" w:space="0" w:color="auto"/>
              </w:divBdr>
            </w:div>
            <w:div w:id="1141191968">
              <w:marLeft w:val="0"/>
              <w:marRight w:val="0"/>
              <w:marTop w:val="0"/>
              <w:marBottom w:val="0"/>
              <w:divBdr>
                <w:top w:val="none" w:sz="0" w:space="0" w:color="auto"/>
                <w:left w:val="none" w:sz="0" w:space="0" w:color="auto"/>
                <w:bottom w:val="none" w:sz="0" w:space="0" w:color="auto"/>
                <w:right w:val="none" w:sz="0" w:space="0" w:color="auto"/>
              </w:divBdr>
            </w:div>
            <w:div w:id="1216817914">
              <w:marLeft w:val="0"/>
              <w:marRight w:val="0"/>
              <w:marTop w:val="0"/>
              <w:marBottom w:val="0"/>
              <w:divBdr>
                <w:top w:val="none" w:sz="0" w:space="0" w:color="auto"/>
                <w:left w:val="none" w:sz="0" w:space="0" w:color="auto"/>
                <w:bottom w:val="none" w:sz="0" w:space="0" w:color="auto"/>
                <w:right w:val="none" w:sz="0" w:space="0" w:color="auto"/>
              </w:divBdr>
            </w:div>
            <w:div w:id="1230530807">
              <w:marLeft w:val="0"/>
              <w:marRight w:val="0"/>
              <w:marTop w:val="0"/>
              <w:marBottom w:val="0"/>
              <w:divBdr>
                <w:top w:val="none" w:sz="0" w:space="0" w:color="auto"/>
                <w:left w:val="none" w:sz="0" w:space="0" w:color="auto"/>
                <w:bottom w:val="none" w:sz="0" w:space="0" w:color="auto"/>
                <w:right w:val="none" w:sz="0" w:space="0" w:color="auto"/>
              </w:divBdr>
            </w:div>
            <w:div w:id="1234776206">
              <w:marLeft w:val="0"/>
              <w:marRight w:val="0"/>
              <w:marTop w:val="0"/>
              <w:marBottom w:val="0"/>
              <w:divBdr>
                <w:top w:val="none" w:sz="0" w:space="0" w:color="auto"/>
                <w:left w:val="none" w:sz="0" w:space="0" w:color="auto"/>
                <w:bottom w:val="none" w:sz="0" w:space="0" w:color="auto"/>
                <w:right w:val="none" w:sz="0" w:space="0" w:color="auto"/>
              </w:divBdr>
            </w:div>
            <w:div w:id="1376079926">
              <w:marLeft w:val="0"/>
              <w:marRight w:val="0"/>
              <w:marTop w:val="0"/>
              <w:marBottom w:val="0"/>
              <w:divBdr>
                <w:top w:val="none" w:sz="0" w:space="0" w:color="auto"/>
                <w:left w:val="none" w:sz="0" w:space="0" w:color="auto"/>
                <w:bottom w:val="none" w:sz="0" w:space="0" w:color="auto"/>
                <w:right w:val="none" w:sz="0" w:space="0" w:color="auto"/>
              </w:divBdr>
            </w:div>
            <w:div w:id="1393045326">
              <w:marLeft w:val="0"/>
              <w:marRight w:val="0"/>
              <w:marTop w:val="0"/>
              <w:marBottom w:val="0"/>
              <w:divBdr>
                <w:top w:val="none" w:sz="0" w:space="0" w:color="auto"/>
                <w:left w:val="none" w:sz="0" w:space="0" w:color="auto"/>
                <w:bottom w:val="none" w:sz="0" w:space="0" w:color="auto"/>
                <w:right w:val="none" w:sz="0" w:space="0" w:color="auto"/>
              </w:divBdr>
            </w:div>
            <w:div w:id="1422677669">
              <w:marLeft w:val="0"/>
              <w:marRight w:val="0"/>
              <w:marTop w:val="0"/>
              <w:marBottom w:val="0"/>
              <w:divBdr>
                <w:top w:val="none" w:sz="0" w:space="0" w:color="auto"/>
                <w:left w:val="none" w:sz="0" w:space="0" w:color="auto"/>
                <w:bottom w:val="none" w:sz="0" w:space="0" w:color="auto"/>
                <w:right w:val="none" w:sz="0" w:space="0" w:color="auto"/>
              </w:divBdr>
            </w:div>
            <w:div w:id="1594851080">
              <w:marLeft w:val="0"/>
              <w:marRight w:val="0"/>
              <w:marTop w:val="0"/>
              <w:marBottom w:val="0"/>
              <w:divBdr>
                <w:top w:val="none" w:sz="0" w:space="0" w:color="auto"/>
                <w:left w:val="none" w:sz="0" w:space="0" w:color="auto"/>
                <w:bottom w:val="none" w:sz="0" w:space="0" w:color="auto"/>
                <w:right w:val="none" w:sz="0" w:space="0" w:color="auto"/>
              </w:divBdr>
            </w:div>
            <w:div w:id="1673871439">
              <w:marLeft w:val="0"/>
              <w:marRight w:val="0"/>
              <w:marTop w:val="0"/>
              <w:marBottom w:val="0"/>
              <w:divBdr>
                <w:top w:val="none" w:sz="0" w:space="0" w:color="auto"/>
                <w:left w:val="none" w:sz="0" w:space="0" w:color="auto"/>
                <w:bottom w:val="none" w:sz="0" w:space="0" w:color="auto"/>
                <w:right w:val="none" w:sz="0" w:space="0" w:color="auto"/>
              </w:divBdr>
            </w:div>
            <w:div w:id="1674724713">
              <w:marLeft w:val="0"/>
              <w:marRight w:val="0"/>
              <w:marTop w:val="0"/>
              <w:marBottom w:val="0"/>
              <w:divBdr>
                <w:top w:val="none" w:sz="0" w:space="0" w:color="auto"/>
                <w:left w:val="none" w:sz="0" w:space="0" w:color="auto"/>
                <w:bottom w:val="none" w:sz="0" w:space="0" w:color="auto"/>
                <w:right w:val="none" w:sz="0" w:space="0" w:color="auto"/>
              </w:divBdr>
            </w:div>
            <w:div w:id="1676423150">
              <w:marLeft w:val="0"/>
              <w:marRight w:val="0"/>
              <w:marTop w:val="0"/>
              <w:marBottom w:val="0"/>
              <w:divBdr>
                <w:top w:val="none" w:sz="0" w:space="0" w:color="auto"/>
                <w:left w:val="none" w:sz="0" w:space="0" w:color="auto"/>
                <w:bottom w:val="none" w:sz="0" w:space="0" w:color="auto"/>
                <w:right w:val="none" w:sz="0" w:space="0" w:color="auto"/>
              </w:divBdr>
            </w:div>
            <w:div w:id="1804807904">
              <w:marLeft w:val="0"/>
              <w:marRight w:val="0"/>
              <w:marTop w:val="0"/>
              <w:marBottom w:val="0"/>
              <w:divBdr>
                <w:top w:val="none" w:sz="0" w:space="0" w:color="auto"/>
                <w:left w:val="none" w:sz="0" w:space="0" w:color="auto"/>
                <w:bottom w:val="none" w:sz="0" w:space="0" w:color="auto"/>
                <w:right w:val="none" w:sz="0" w:space="0" w:color="auto"/>
              </w:divBdr>
            </w:div>
            <w:div w:id="213444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39E77-AF5E-4184-BD70-E6326FEE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3515</Words>
  <Characters>20522</Characters>
  <Application>Microsoft Office Word</Application>
  <DocSecurity>4</DocSecurity>
  <Lines>171</Lines>
  <Paragraphs>47</Paragraphs>
  <ScaleCrop>false</ScaleCrop>
  <HeadingPairs>
    <vt:vector size="2" baseType="variant">
      <vt:variant>
        <vt:lpstr>Title</vt:lpstr>
      </vt:variant>
      <vt:variant>
        <vt:i4>1</vt:i4>
      </vt:variant>
    </vt:vector>
  </HeadingPairs>
  <TitlesOfParts>
    <vt:vector size="1" baseType="lpstr">
      <vt:lpstr>COMHAIRLE CHONTAE  ÀTHA CLIATH THEAS</vt:lpstr>
    </vt:vector>
  </TitlesOfParts>
  <Company> </Company>
  <LinksUpToDate>false</LinksUpToDate>
  <CharactersWithSpaces>23990</CharactersWithSpaces>
  <SharedDoc>false</SharedDoc>
  <HLinks>
    <vt:vector size="12" baseType="variant">
      <vt:variant>
        <vt:i4>1507347</vt:i4>
      </vt:variant>
      <vt:variant>
        <vt:i4>3</vt:i4>
      </vt:variant>
      <vt:variant>
        <vt:i4>0</vt:i4>
      </vt:variant>
      <vt:variant>
        <vt:i4>5</vt:i4>
      </vt:variant>
      <vt:variant>
        <vt:lpwstr>http://planning.southdublin.ie/index.php?option=com_docman&amp;task=doc_view&amp;gid=347&amp;Itemid=172&amp;lang=</vt:lpwstr>
      </vt:variant>
      <vt:variant>
        <vt:lpwstr/>
      </vt:variant>
      <vt:variant>
        <vt:i4>1507347</vt:i4>
      </vt:variant>
      <vt:variant>
        <vt:i4>0</vt:i4>
      </vt:variant>
      <vt:variant>
        <vt:i4>0</vt:i4>
      </vt:variant>
      <vt:variant>
        <vt:i4>5</vt:i4>
      </vt:variant>
      <vt:variant>
        <vt:lpwstr>http://planning.southdublin.ie/index.php?option=com_docman&amp;task=doc_view&amp;gid=347&amp;Itemid=172&amp;lang=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ÀTHA CLIATH THEAS</dc:title>
  <dc:subject/>
  <dc:creator>planning</dc:creator>
  <cp:keywords/>
  <cp:lastModifiedBy>Brian Leonard</cp:lastModifiedBy>
  <cp:revision>2</cp:revision>
  <cp:lastPrinted>2012-10-09T11:36:00Z</cp:lastPrinted>
  <dcterms:created xsi:type="dcterms:W3CDTF">2015-09-24T12:07:00Z</dcterms:created>
  <dcterms:modified xsi:type="dcterms:W3CDTF">2015-09-24T12:07:00Z</dcterms:modified>
</cp:coreProperties>
</file>