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EA8" w:rsidRPr="00366926" w:rsidRDefault="007E1EA8" w:rsidP="007E1EA8">
      <w:pPr>
        <w:rPr>
          <w:snapToGrid w:val="0"/>
        </w:rPr>
      </w:pPr>
      <w:bookmarkStart w:id="0" w:name="_GoBack"/>
      <w:bookmarkEnd w:id="0"/>
    </w:p>
    <w:p w:rsidR="007E1EA8" w:rsidRPr="00366926" w:rsidRDefault="007E1EA8" w:rsidP="007E1EA8">
      <w:pPr>
        <w:rPr>
          <w:snapToGrid w:val="0"/>
        </w:rPr>
      </w:pPr>
    </w:p>
    <w:p w:rsidR="007E1EA8" w:rsidRPr="00366926" w:rsidRDefault="007E1EA8" w:rsidP="007E1EA8">
      <w:pPr>
        <w:rPr>
          <w:snapToGrid w:val="0"/>
        </w:rPr>
      </w:pPr>
    </w:p>
    <w:p w:rsidR="007E1EA8" w:rsidRPr="00366926" w:rsidRDefault="007E1EA8" w:rsidP="007E1EA8">
      <w:pPr>
        <w:rPr>
          <w:snapToGrid w:val="0"/>
        </w:rPr>
      </w:pPr>
    </w:p>
    <w:p w:rsidR="007E1EA8" w:rsidRPr="00366926" w:rsidRDefault="007E1EA8" w:rsidP="007E1EA8">
      <w:pPr>
        <w:rPr>
          <w:snapToGrid w:val="0"/>
        </w:rPr>
      </w:pPr>
    </w:p>
    <w:p w:rsidR="007E1EA8" w:rsidRPr="00366926" w:rsidRDefault="009E0107" w:rsidP="007E1EA8">
      <w:pPr>
        <w:rPr>
          <w:snapToGrid w:val="0"/>
        </w:rPr>
      </w:pPr>
      <w:r>
        <w:rPr>
          <w:snapToGrid w:val="0"/>
        </w:rPr>
        <w:t xml:space="preserve"> </w:t>
      </w: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Default="007E1EA8" w:rsidP="007E1EA8">
      <w:pPr>
        <w:jc w:val="center"/>
        <w:rPr>
          <w:b/>
          <w:snapToGrid w:val="0"/>
          <w:sz w:val="36"/>
          <w:szCs w:val="36"/>
        </w:rPr>
      </w:pPr>
      <w:r>
        <w:rPr>
          <w:b/>
          <w:snapToGrid w:val="0"/>
          <w:sz w:val="36"/>
          <w:szCs w:val="36"/>
        </w:rPr>
        <w:t xml:space="preserve">Appendix </w:t>
      </w:r>
      <w:r w:rsidR="00440D31">
        <w:rPr>
          <w:b/>
          <w:snapToGrid w:val="0"/>
          <w:sz w:val="36"/>
          <w:szCs w:val="36"/>
        </w:rPr>
        <w:t>I</w:t>
      </w:r>
      <w:r>
        <w:rPr>
          <w:b/>
          <w:snapToGrid w:val="0"/>
          <w:sz w:val="36"/>
          <w:szCs w:val="36"/>
        </w:rPr>
        <w:t>II</w:t>
      </w:r>
    </w:p>
    <w:p w:rsidR="007E1EA8" w:rsidRDefault="007E1EA8" w:rsidP="007E1EA8">
      <w:pPr>
        <w:jc w:val="center"/>
        <w:rPr>
          <w:b/>
          <w:snapToGrid w:val="0"/>
          <w:sz w:val="36"/>
          <w:szCs w:val="36"/>
        </w:rPr>
      </w:pPr>
    </w:p>
    <w:p w:rsidR="007E1EA8" w:rsidRDefault="007E1EA8" w:rsidP="007E1EA8">
      <w:pPr>
        <w:jc w:val="center"/>
        <w:rPr>
          <w:b/>
          <w:snapToGrid w:val="0"/>
          <w:sz w:val="36"/>
          <w:szCs w:val="36"/>
        </w:rPr>
      </w:pPr>
    </w:p>
    <w:p w:rsidR="007E1EA8" w:rsidRDefault="007E1EA8" w:rsidP="007E1EA8">
      <w:pPr>
        <w:jc w:val="center"/>
        <w:rPr>
          <w:b/>
          <w:snapToGrid w:val="0"/>
          <w:sz w:val="36"/>
          <w:szCs w:val="36"/>
        </w:rPr>
      </w:pPr>
    </w:p>
    <w:p w:rsidR="007E1EA8" w:rsidRPr="00366926" w:rsidRDefault="007E1EA8" w:rsidP="007E1EA8">
      <w:pPr>
        <w:jc w:val="center"/>
        <w:rPr>
          <w:b/>
          <w:snapToGrid w:val="0"/>
          <w:sz w:val="36"/>
          <w:szCs w:val="36"/>
        </w:rPr>
      </w:pPr>
      <w:r w:rsidRPr="00366926">
        <w:rPr>
          <w:b/>
          <w:snapToGrid w:val="0"/>
          <w:sz w:val="36"/>
          <w:szCs w:val="36"/>
        </w:rPr>
        <w:t>APPLICATION FORM B</w:t>
      </w: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  <w:r w:rsidRPr="00366926">
        <w:rPr>
          <w:b/>
          <w:snapToGrid w:val="0"/>
          <w:sz w:val="28"/>
          <w:szCs w:val="28"/>
        </w:rPr>
        <w:t>TO BE COMPLETED BY LOCAL AUTHORITY</w:t>
      </w: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Pr="00366926" w:rsidRDefault="007E1EA8" w:rsidP="007E1EA8">
      <w:pPr>
        <w:jc w:val="center"/>
        <w:rPr>
          <w:b/>
          <w:snapToGrid w:val="0"/>
          <w:sz w:val="28"/>
          <w:szCs w:val="28"/>
        </w:rPr>
      </w:pPr>
    </w:p>
    <w:p w:rsidR="007E1EA8" w:rsidRDefault="007E1EA8" w:rsidP="007E1EA8">
      <w:pPr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</w:p>
    <w:p w:rsidR="007E1EA8" w:rsidRPr="00E91E0C" w:rsidRDefault="007E1EA8" w:rsidP="00491676">
      <w:pPr>
        <w:rPr>
          <w:b/>
          <w:snapToGrid w:val="0"/>
          <w:sz w:val="28"/>
          <w:szCs w:val="28"/>
        </w:rPr>
      </w:pPr>
      <w:r w:rsidRPr="00E91E0C">
        <w:rPr>
          <w:b/>
          <w:snapToGrid w:val="0"/>
          <w:sz w:val="28"/>
          <w:szCs w:val="28"/>
        </w:rPr>
        <w:lastRenderedPageBreak/>
        <w:t>PLEASE NOTE THE FOLLOWING BEFORE COMPLETING THIS FORM</w:t>
      </w:r>
    </w:p>
    <w:p w:rsidR="007E1EA8" w:rsidRPr="00D502F0" w:rsidRDefault="007E1EA8" w:rsidP="007E1EA8">
      <w:pPr>
        <w:rPr>
          <w:snapToGrid w:val="0"/>
          <w:sz w:val="12"/>
        </w:rPr>
      </w:pPr>
    </w:p>
    <w:p w:rsidR="007E1EA8" w:rsidRPr="00E91E0C" w:rsidRDefault="007E1EA8" w:rsidP="00DB364C">
      <w:pPr>
        <w:pStyle w:val="BodyText2"/>
        <w:numPr>
          <w:ilvl w:val="0"/>
          <w:numId w:val="4"/>
        </w:numPr>
        <w:tabs>
          <w:tab w:val="clear" w:pos="720"/>
        </w:tabs>
        <w:ind w:left="426"/>
        <w:rPr>
          <w:szCs w:val="22"/>
        </w:rPr>
      </w:pPr>
      <w:r>
        <w:rPr>
          <w:b/>
        </w:rPr>
        <w:t>Application  Form B</w:t>
      </w:r>
      <w:r w:rsidRPr="00E91E0C">
        <w:rPr>
          <w:b/>
        </w:rPr>
        <w:t xml:space="preserve"> </w:t>
      </w:r>
      <w:r w:rsidRPr="00E91E0C">
        <w:t xml:space="preserve">must be fully completed </w:t>
      </w:r>
      <w:r>
        <w:t>by the Local Authority</w:t>
      </w:r>
      <w:r w:rsidRPr="00E91E0C">
        <w:t>- i</w:t>
      </w:r>
      <w:r w:rsidRPr="00E91E0C">
        <w:rPr>
          <w:szCs w:val="22"/>
        </w:rPr>
        <w:t>ncomplete applications will not be accepted</w:t>
      </w:r>
    </w:p>
    <w:p w:rsidR="007E1EA8" w:rsidRPr="00E91E0C" w:rsidRDefault="007E1EA8" w:rsidP="00DB364C">
      <w:pPr>
        <w:pStyle w:val="BodyText2"/>
        <w:tabs>
          <w:tab w:val="clear" w:pos="720"/>
        </w:tabs>
        <w:ind w:left="426"/>
        <w:rPr>
          <w:szCs w:val="22"/>
        </w:rPr>
      </w:pPr>
    </w:p>
    <w:p w:rsidR="007E1EA8" w:rsidRPr="00491676" w:rsidRDefault="007E1EA8" w:rsidP="00DB364C">
      <w:pPr>
        <w:pStyle w:val="BodyText2"/>
        <w:numPr>
          <w:ilvl w:val="0"/>
          <w:numId w:val="4"/>
        </w:numPr>
        <w:tabs>
          <w:tab w:val="clear" w:pos="720"/>
        </w:tabs>
        <w:ind w:left="426"/>
        <w:rPr>
          <w:szCs w:val="22"/>
        </w:rPr>
      </w:pPr>
      <w:r>
        <w:rPr>
          <w:b/>
        </w:rPr>
        <w:t>Application Form A must be</w:t>
      </w:r>
      <w:r w:rsidRPr="00E91E0C">
        <w:rPr>
          <w:b/>
        </w:rPr>
        <w:t xml:space="preserve"> verified as correct by the </w:t>
      </w:r>
      <w:r>
        <w:rPr>
          <w:b/>
        </w:rPr>
        <w:t>LA</w:t>
      </w:r>
      <w:r w:rsidRPr="00E91E0C">
        <w:rPr>
          <w:b/>
        </w:rPr>
        <w:t xml:space="preserve"> </w:t>
      </w:r>
    </w:p>
    <w:p w:rsidR="007E1EA8" w:rsidRDefault="007E1EA8" w:rsidP="00491676">
      <w:pPr>
        <w:pStyle w:val="BodyText2"/>
        <w:tabs>
          <w:tab w:val="clear" w:pos="720"/>
        </w:tabs>
        <w:rPr>
          <w:b/>
        </w:rPr>
      </w:pPr>
    </w:p>
    <w:p w:rsidR="007E1EA8" w:rsidRPr="00E91E0C" w:rsidRDefault="007E1EA8" w:rsidP="00DB364C">
      <w:pPr>
        <w:pStyle w:val="BodyText2"/>
        <w:numPr>
          <w:ilvl w:val="0"/>
          <w:numId w:val="4"/>
        </w:numPr>
        <w:tabs>
          <w:tab w:val="clear" w:pos="720"/>
        </w:tabs>
        <w:ind w:left="426"/>
        <w:rPr>
          <w:szCs w:val="22"/>
        </w:rPr>
      </w:pPr>
      <w:r w:rsidRPr="00E91E0C">
        <w:rPr>
          <w:szCs w:val="22"/>
        </w:rPr>
        <w:t xml:space="preserve">Please </w:t>
      </w:r>
      <w:r w:rsidRPr="00E91E0C">
        <w:rPr>
          <w:b/>
          <w:szCs w:val="22"/>
        </w:rPr>
        <w:t>type</w:t>
      </w:r>
      <w:r w:rsidRPr="00E91E0C">
        <w:rPr>
          <w:szCs w:val="22"/>
        </w:rPr>
        <w:t xml:space="preserve"> in the relevant information if possible</w:t>
      </w:r>
    </w:p>
    <w:p w:rsidR="007E1EA8" w:rsidRPr="00E91E0C" w:rsidRDefault="007E1EA8" w:rsidP="00DB364C">
      <w:pPr>
        <w:pStyle w:val="ListParagraph"/>
        <w:rPr>
          <w:szCs w:val="22"/>
        </w:rPr>
      </w:pPr>
    </w:p>
    <w:p w:rsidR="007E1EA8" w:rsidRPr="00E91E0C" w:rsidRDefault="007E1EA8" w:rsidP="00DB364C">
      <w:pPr>
        <w:pStyle w:val="BodyText2"/>
        <w:numPr>
          <w:ilvl w:val="0"/>
          <w:numId w:val="4"/>
        </w:numPr>
        <w:tabs>
          <w:tab w:val="clear" w:pos="720"/>
        </w:tabs>
        <w:ind w:left="426"/>
        <w:rPr>
          <w:szCs w:val="22"/>
        </w:rPr>
      </w:pPr>
      <w:r w:rsidRPr="00E91E0C">
        <w:rPr>
          <w:szCs w:val="22"/>
        </w:rPr>
        <w:t xml:space="preserve">If handwritten, please use </w:t>
      </w:r>
      <w:r w:rsidRPr="00E91E0C">
        <w:rPr>
          <w:b/>
        </w:rPr>
        <w:t xml:space="preserve">BLOCK CAPITALS </w:t>
      </w:r>
      <w:r w:rsidRPr="00E91E0C">
        <w:t>or ensure script is legible</w:t>
      </w:r>
      <w:r w:rsidRPr="00E91E0C">
        <w:rPr>
          <w:b/>
        </w:rPr>
        <w:t xml:space="preserve"> </w:t>
      </w:r>
    </w:p>
    <w:p w:rsidR="007E1EA8" w:rsidRPr="00E91E0C" w:rsidRDefault="007E1EA8" w:rsidP="009E0107">
      <w:pPr>
        <w:pStyle w:val="BodyText2"/>
        <w:tabs>
          <w:tab w:val="clear" w:pos="720"/>
        </w:tabs>
        <w:ind w:left="426"/>
        <w:rPr>
          <w:szCs w:val="22"/>
        </w:rPr>
      </w:pPr>
    </w:p>
    <w:p w:rsidR="007E1EA8" w:rsidRPr="00E91E0C" w:rsidRDefault="007E1EA8" w:rsidP="009E0107">
      <w:pPr>
        <w:pStyle w:val="BodyText2"/>
        <w:numPr>
          <w:ilvl w:val="0"/>
          <w:numId w:val="4"/>
        </w:numPr>
        <w:tabs>
          <w:tab w:val="clear" w:pos="720"/>
        </w:tabs>
        <w:ind w:left="426"/>
        <w:rPr>
          <w:szCs w:val="22"/>
        </w:rPr>
      </w:pPr>
      <w:r w:rsidRPr="00E91E0C">
        <w:rPr>
          <w:szCs w:val="22"/>
        </w:rPr>
        <w:t xml:space="preserve">All date entries should be entered in the format </w:t>
      </w:r>
      <w:r w:rsidRPr="00E91E0C">
        <w:rPr>
          <w:b/>
          <w:szCs w:val="22"/>
        </w:rPr>
        <w:t>DD/MM/YYYY</w:t>
      </w:r>
    </w:p>
    <w:p w:rsidR="007E1EA8" w:rsidRPr="00E91E0C" w:rsidRDefault="007E1EA8" w:rsidP="009E0107">
      <w:pPr>
        <w:pStyle w:val="BodyText2"/>
        <w:tabs>
          <w:tab w:val="clear" w:pos="720"/>
        </w:tabs>
        <w:ind w:left="426"/>
        <w:rPr>
          <w:szCs w:val="22"/>
        </w:rPr>
      </w:pPr>
    </w:p>
    <w:p w:rsidR="007E1EA8" w:rsidRDefault="007E1EA8" w:rsidP="00491676">
      <w:pPr>
        <w:pStyle w:val="BodyText2"/>
        <w:numPr>
          <w:ilvl w:val="0"/>
          <w:numId w:val="4"/>
        </w:numPr>
        <w:tabs>
          <w:tab w:val="clear" w:pos="720"/>
        </w:tabs>
        <w:ind w:left="426"/>
        <w:rPr>
          <w:color w:val="000080"/>
        </w:rPr>
      </w:pPr>
      <w:r w:rsidRPr="00E91E0C">
        <w:t xml:space="preserve">The works should follow the conservation principles </w:t>
      </w:r>
      <w:r>
        <w:t>set out in</w:t>
      </w:r>
      <w:r w:rsidRPr="00E91E0C">
        <w:t xml:space="preserve"> the </w:t>
      </w:r>
      <w:r>
        <w:t>Department’s</w:t>
      </w:r>
      <w:r w:rsidRPr="00E91E0C">
        <w:t xml:space="preserve"> </w:t>
      </w:r>
      <w:hyperlink r:id="rId8" w:history="1">
        <w:r w:rsidRPr="00810163">
          <w:rPr>
            <w:rStyle w:val="Hyperlink"/>
            <w:i/>
            <w:szCs w:val="22"/>
          </w:rPr>
          <w:t>Architectural</w:t>
        </w:r>
        <w:r w:rsidRPr="00810163">
          <w:rPr>
            <w:i/>
            <w:szCs w:val="22"/>
          </w:rPr>
          <w:t xml:space="preserve"> Heritage Protection Guidelines for Planning Authorities (2011)</w:t>
        </w:r>
      </w:hyperlink>
      <w:r w:rsidRPr="00810163">
        <w:rPr>
          <w:i/>
          <w:szCs w:val="22"/>
        </w:rPr>
        <w:t xml:space="preserve"> </w:t>
      </w:r>
      <w:r w:rsidRPr="00810163">
        <w:rPr>
          <w:szCs w:val="22"/>
        </w:rPr>
        <w:t xml:space="preserve">and </w:t>
      </w:r>
      <w:hyperlink r:id="rId9" w:history="1">
        <w:r w:rsidRPr="00810163">
          <w:rPr>
            <w:rStyle w:val="Hyperlink"/>
            <w:i/>
            <w:szCs w:val="22"/>
          </w:rPr>
          <w:t>Advice Series</w:t>
        </w:r>
        <w:r w:rsidRPr="00810163">
          <w:rPr>
            <w:rStyle w:val="Hyperlink"/>
            <w:szCs w:val="22"/>
          </w:rPr>
          <w:t xml:space="preserve"> </w:t>
        </w:r>
      </w:hyperlink>
      <w:r w:rsidRPr="00810163">
        <w:rPr>
          <w:i/>
        </w:rPr>
        <w:t xml:space="preserve"> </w:t>
      </w:r>
      <w:r w:rsidRPr="00E91E0C">
        <w:t>publications</w:t>
      </w:r>
      <w:r w:rsidRPr="00810163">
        <w:rPr>
          <w:color w:val="000080"/>
        </w:rPr>
        <w:t xml:space="preserve"> (</w:t>
      </w:r>
      <w:hyperlink r:id="rId10" w:history="1">
        <w:r w:rsidRPr="001D5046">
          <w:rPr>
            <w:rStyle w:val="Hyperlink"/>
          </w:rPr>
          <w:t>http://www.</w:t>
        </w:r>
        <w:r w:rsidRPr="005C155E">
          <w:rPr>
            <w:rStyle w:val="Hyperlink"/>
          </w:rPr>
          <w:t>chg</w:t>
        </w:r>
        <w:r w:rsidRPr="002A0BF3">
          <w:rPr>
            <w:rStyle w:val="Hyperlink"/>
          </w:rPr>
          <w:t>.gov.ie/heritage/heritage-publications/</w:t>
        </w:r>
      </w:hyperlink>
      <w:r w:rsidRPr="00810163">
        <w:rPr>
          <w:color w:val="000080"/>
        </w:rPr>
        <w:t xml:space="preserve"> </w:t>
      </w:r>
      <w:r w:rsidRPr="006778EA">
        <w:rPr>
          <w:color w:val="000080"/>
        </w:rPr>
        <w:t xml:space="preserve">) </w:t>
      </w:r>
    </w:p>
    <w:p w:rsidR="00DB364C" w:rsidRDefault="00DB364C" w:rsidP="00491676">
      <w:pPr>
        <w:pStyle w:val="BodyText2"/>
        <w:tabs>
          <w:tab w:val="clear" w:pos="720"/>
        </w:tabs>
        <w:ind w:left="426"/>
        <w:rPr>
          <w:color w:val="000080"/>
        </w:rPr>
      </w:pPr>
    </w:p>
    <w:p w:rsidR="00DB364C" w:rsidRPr="00491676" w:rsidRDefault="00DB364C" w:rsidP="00491676">
      <w:pPr>
        <w:numPr>
          <w:ilvl w:val="0"/>
          <w:numId w:val="3"/>
        </w:numPr>
        <w:ind w:left="426" w:right="1133"/>
        <w:rPr>
          <w:szCs w:val="22"/>
        </w:rPr>
      </w:pPr>
      <w:r w:rsidRPr="00491676">
        <w:rPr>
          <w:sz w:val="22"/>
          <w:szCs w:val="22"/>
        </w:rPr>
        <w:t>Applications will be accepted by emails only.  Hard-copy format OR ANY OTHER</w:t>
      </w:r>
      <w:r w:rsidR="008C459D">
        <w:rPr>
          <w:sz w:val="22"/>
          <w:szCs w:val="22"/>
        </w:rPr>
        <w:t xml:space="preserve"> </w:t>
      </w:r>
      <w:r w:rsidRPr="00491676">
        <w:rPr>
          <w:sz w:val="22"/>
          <w:szCs w:val="22"/>
        </w:rPr>
        <w:t>FORMAT will not be accepted by DCHG except by prior agreement.</w:t>
      </w:r>
    </w:p>
    <w:p w:rsidR="00DB364C" w:rsidRPr="00DB364C" w:rsidRDefault="00DB364C" w:rsidP="00491676">
      <w:pPr>
        <w:ind w:left="66" w:right="1133"/>
        <w:rPr>
          <w:sz w:val="22"/>
          <w:szCs w:val="22"/>
        </w:rPr>
      </w:pPr>
    </w:p>
    <w:p w:rsidR="007E1EA8" w:rsidRPr="00E91E0C" w:rsidRDefault="00DB364C" w:rsidP="00491676">
      <w:pPr>
        <w:numPr>
          <w:ilvl w:val="0"/>
          <w:numId w:val="3"/>
        </w:numPr>
        <w:ind w:left="426" w:right="1133"/>
        <w:rPr>
          <w:sz w:val="22"/>
          <w:szCs w:val="22"/>
        </w:rPr>
      </w:pPr>
      <w:r>
        <w:rPr>
          <w:sz w:val="22"/>
          <w:szCs w:val="22"/>
        </w:rPr>
        <w:t>A separate email in respect of each project, together with</w:t>
      </w:r>
      <w:r w:rsidR="002F7709">
        <w:rPr>
          <w:sz w:val="22"/>
          <w:szCs w:val="22"/>
        </w:rPr>
        <w:t xml:space="preserve"> fully completed Forms A and B and</w:t>
      </w:r>
      <w:r>
        <w:rPr>
          <w:sz w:val="22"/>
          <w:szCs w:val="22"/>
        </w:rPr>
        <w:t xml:space="preserve"> any</w:t>
      </w:r>
      <w:r w:rsidR="007E1EA8" w:rsidRPr="00E91E0C">
        <w:rPr>
          <w:sz w:val="22"/>
          <w:szCs w:val="22"/>
        </w:rPr>
        <w:t xml:space="preserve"> relevant supplementary material</w:t>
      </w:r>
      <w:r>
        <w:rPr>
          <w:sz w:val="22"/>
          <w:szCs w:val="22"/>
        </w:rPr>
        <w:t xml:space="preserve">, </w:t>
      </w:r>
      <w:r w:rsidR="007E1EA8" w:rsidRPr="00E91E0C">
        <w:rPr>
          <w:sz w:val="22"/>
          <w:szCs w:val="22"/>
        </w:rPr>
        <w:t xml:space="preserve">must be submitted </w:t>
      </w:r>
      <w:r w:rsidR="007E1EA8">
        <w:rPr>
          <w:sz w:val="22"/>
          <w:szCs w:val="22"/>
        </w:rPr>
        <w:t>in a single</w:t>
      </w:r>
      <w:r w:rsidR="007E1EA8" w:rsidRPr="00E91E0C">
        <w:rPr>
          <w:sz w:val="22"/>
          <w:szCs w:val="22"/>
        </w:rPr>
        <w:t xml:space="preserve"> email to </w:t>
      </w:r>
      <w:hyperlink r:id="rId11" w:history="1">
        <w:r w:rsidR="00A6077C" w:rsidRPr="00A6077C">
          <w:rPr>
            <w:rStyle w:val="Hyperlink"/>
            <w:b/>
            <w:sz w:val="22"/>
            <w:szCs w:val="22"/>
          </w:rPr>
          <w:t>SRF@chg.gov.ie</w:t>
        </w:r>
      </w:hyperlink>
      <w:r w:rsidR="007E1EA8">
        <w:rPr>
          <w:sz w:val="22"/>
          <w:szCs w:val="22"/>
        </w:rPr>
        <w:t xml:space="preserve"> </w:t>
      </w:r>
      <w:r w:rsidR="007E1EA8" w:rsidRPr="00E91E0C">
        <w:rPr>
          <w:sz w:val="22"/>
          <w:szCs w:val="22"/>
        </w:rPr>
        <w:t xml:space="preserve"> in either Word or pdf format.  The size of the email should not exceed 15MB.</w:t>
      </w:r>
    </w:p>
    <w:p w:rsidR="007E1EA8" w:rsidRPr="00E91E0C" w:rsidRDefault="007E1EA8" w:rsidP="00491676">
      <w:pPr>
        <w:ind w:left="66" w:right="1133"/>
        <w:rPr>
          <w:sz w:val="22"/>
          <w:szCs w:val="22"/>
        </w:rPr>
      </w:pPr>
    </w:p>
    <w:p w:rsidR="007E1EA8" w:rsidRPr="002D2B54" w:rsidRDefault="007E1EA8" w:rsidP="00491676">
      <w:pPr>
        <w:numPr>
          <w:ilvl w:val="0"/>
          <w:numId w:val="3"/>
        </w:numPr>
        <w:ind w:left="426" w:right="1133"/>
        <w:rPr>
          <w:sz w:val="22"/>
          <w:szCs w:val="22"/>
        </w:rPr>
      </w:pPr>
      <w:r w:rsidRPr="002D2B54">
        <w:rPr>
          <w:sz w:val="22"/>
          <w:szCs w:val="22"/>
        </w:rPr>
        <w:t>The email subject description should be entitled ‘SRF 2017’ and include the project name and the name of the local authority</w:t>
      </w:r>
    </w:p>
    <w:p w:rsidR="007E1EA8" w:rsidRPr="00E91E0C" w:rsidRDefault="007E1EA8" w:rsidP="00491676">
      <w:pPr>
        <w:pStyle w:val="ListParagraph"/>
        <w:ind w:right="1133"/>
        <w:rPr>
          <w:sz w:val="22"/>
          <w:szCs w:val="22"/>
        </w:rPr>
      </w:pPr>
    </w:p>
    <w:p w:rsidR="007E1EA8" w:rsidRPr="00E91E0C" w:rsidRDefault="007E1EA8" w:rsidP="00491676">
      <w:pPr>
        <w:rPr>
          <w:lang w:val="de-DE"/>
        </w:rPr>
      </w:pPr>
      <w:r>
        <w:rPr>
          <w:b/>
          <w:sz w:val="22"/>
          <w:szCs w:val="22"/>
        </w:rPr>
        <w:t>Fo</w:t>
      </w:r>
      <w:r w:rsidRPr="00E91E0C">
        <w:rPr>
          <w:sz w:val="22"/>
          <w:szCs w:val="22"/>
        </w:rPr>
        <w:t xml:space="preserve">r further information, please contact </w:t>
      </w:r>
      <w:r w:rsidRPr="00E91E0C">
        <w:rPr>
          <w:b/>
          <w:sz w:val="22"/>
          <w:szCs w:val="22"/>
        </w:rPr>
        <w:t xml:space="preserve">Built Heritage and Architectural Policy </w:t>
      </w:r>
      <w:r w:rsidRPr="00E91E0C">
        <w:rPr>
          <w:sz w:val="22"/>
          <w:szCs w:val="22"/>
        </w:rPr>
        <w:t xml:space="preserve">tel. 01 888 </w:t>
      </w:r>
      <w:r>
        <w:rPr>
          <w:sz w:val="22"/>
          <w:szCs w:val="22"/>
        </w:rPr>
        <w:t>2428</w:t>
      </w:r>
      <w:r w:rsidRPr="00E91E0C">
        <w:rPr>
          <w:sz w:val="22"/>
          <w:szCs w:val="22"/>
        </w:rPr>
        <w:t xml:space="preserve"> or email </w:t>
      </w:r>
      <w:hyperlink r:id="rId12" w:history="1">
        <w:r w:rsidRPr="006E7EB8">
          <w:rPr>
            <w:rStyle w:val="Hyperlink"/>
            <w:sz w:val="22"/>
            <w:szCs w:val="22"/>
          </w:rPr>
          <w:t>SRF</w:t>
        </w:r>
        <w:r w:rsidRPr="006778EA">
          <w:rPr>
            <w:rStyle w:val="Hyperlink"/>
            <w:sz w:val="22"/>
            <w:szCs w:val="22"/>
          </w:rPr>
          <w:t>@</w:t>
        </w:r>
        <w:r w:rsidR="00A6077C">
          <w:rPr>
            <w:rStyle w:val="Hyperlink"/>
            <w:sz w:val="22"/>
            <w:szCs w:val="22"/>
          </w:rPr>
          <w:t>chg</w:t>
        </w:r>
        <w:r w:rsidRPr="006778EA">
          <w:rPr>
            <w:rStyle w:val="Hyperlink"/>
            <w:sz w:val="22"/>
            <w:szCs w:val="22"/>
          </w:rPr>
          <w:t>.gov.ie</w:t>
        </w:r>
      </w:hyperlink>
      <w:r>
        <w:rPr>
          <w:color w:val="000099"/>
          <w:sz w:val="22"/>
          <w:szCs w:val="22"/>
        </w:rPr>
        <w:t xml:space="preserve"> </w:t>
      </w:r>
    </w:p>
    <w:p w:rsidR="007E1EA8" w:rsidRDefault="007E1EA8" w:rsidP="007E1EA8"/>
    <w:p w:rsidR="007E1EA8" w:rsidRPr="00E91E0C" w:rsidRDefault="007E1EA8" w:rsidP="00491676">
      <w:pPr>
        <w:pStyle w:val="BodyText2"/>
        <w:tabs>
          <w:tab w:val="clear" w:pos="720"/>
        </w:tabs>
        <w:ind w:left="426"/>
        <w:rPr>
          <w:b/>
          <w:color w:val="000099"/>
          <w:sz w:val="28"/>
          <w:szCs w:val="28"/>
        </w:rPr>
      </w:pPr>
      <w:r>
        <w:rPr>
          <w:color w:val="000080"/>
        </w:rPr>
        <w:br w:type="page"/>
      </w:r>
    </w:p>
    <w:p w:rsidR="007E1EA8" w:rsidRPr="00E91E0C" w:rsidRDefault="007E1EA8" w:rsidP="007E1EA8">
      <w:pPr>
        <w:rPr>
          <w:b/>
          <w:color w:val="000099"/>
          <w:sz w:val="28"/>
          <w:szCs w:val="28"/>
        </w:rPr>
      </w:pPr>
      <w:r w:rsidRPr="00E91E0C">
        <w:rPr>
          <w:b/>
          <w:color w:val="000099"/>
          <w:sz w:val="28"/>
          <w:szCs w:val="28"/>
        </w:rPr>
        <w:lastRenderedPageBreak/>
        <w:t xml:space="preserve">FORM </w:t>
      </w:r>
      <w:r>
        <w:rPr>
          <w:b/>
          <w:color w:val="000099"/>
          <w:sz w:val="28"/>
          <w:szCs w:val="28"/>
        </w:rPr>
        <w:t xml:space="preserve">B </w:t>
      </w:r>
      <w:r w:rsidRPr="00E91E0C">
        <w:rPr>
          <w:b/>
          <w:color w:val="000099"/>
          <w:sz w:val="28"/>
          <w:szCs w:val="28"/>
        </w:rPr>
        <w:t xml:space="preserve"> – TO BE COMPLETED BY THE LOCAL AUTHORITY  </w:t>
      </w:r>
    </w:p>
    <w:p w:rsidR="007E1EA8" w:rsidRPr="00E91E0C" w:rsidRDefault="007E1EA8" w:rsidP="007E1EA8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86038" wp14:editId="18B03005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6477000" cy="0"/>
                <wp:effectExtent l="15240" t="10160" r="13335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F9E6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8pt" to="510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" strokecolor="#009" strokeweight="1pt"/>
            </w:pict>
          </mc:Fallback>
        </mc:AlternateContent>
      </w:r>
    </w:p>
    <w:p w:rsidR="007E1EA8" w:rsidRPr="00E91E0C" w:rsidRDefault="007E1EA8" w:rsidP="007E1EA8">
      <w:pPr>
        <w:rPr>
          <w:b/>
          <w:snapToGrid w:val="0"/>
          <w:color w:val="000080"/>
        </w:rPr>
      </w:pPr>
    </w:p>
    <w:p w:rsidR="007E1EA8" w:rsidRPr="00E91E0C" w:rsidRDefault="007E1EA8" w:rsidP="007E1EA8">
      <w:pPr>
        <w:rPr>
          <w:b/>
          <w:snapToGrid w:val="0"/>
          <w:color w:val="000080"/>
        </w:rPr>
      </w:pPr>
      <w:r>
        <w:rPr>
          <w:b/>
          <w:snapToGrid w:val="0"/>
          <w:color w:val="000080"/>
        </w:rPr>
        <w:t>1</w:t>
      </w:r>
      <w:r w:rsidRPr="00E91E0C">
        <w:rPr>
          <w:b/>
          <w:snapToGrid w:val="0"/>
          <w:color w:val="000080"/>
        </w:rPr>
        <w:t xml:space="preserve">a. Local Authority Details 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897"/>
        <w:gridCol w:w="2784"/>
        <w:gridCol w:w="3561"/>
      </w:tblGrid>
      <w:tr w:rsidR="007E1EA8" w:rsidRPr="00E91E0C" w:rsidTr="00DD0ACA">
        <w:tc>
          <w:tcPr>
            <w:tcW w:w="308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99"/>
          </w:tcPr>
          <w:p w:rsidR="007E1EA8" w:rsidRPr="00E91E0C" w:rsidRDefault="007E1EA8" w:rsidP="00DD0ACA">
            <w:pPr>
              <w:rPr>
                <w:snapToGrid w:val="0"/>
                <w:color w:val="FFFFFF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99"/>
          </w:tcPr>
          <w:p w:rsidR="007E1EA8" w:rsidRPr="00E91E0C" w:rsidRDefault="007E1EA8" w:rsidP="00DD0ACA">
            <w:pPr>
              <w:rPr>
                <w:b/>
                <w:bCs/>
                <w:snapToGrid w:val="0"/>
                <w:color w:val="FFFFFF"/>
              </w:rPr>
            </w:pPr>
          </w:p>
        </w:tc>
      </w:tr>
      <w:tr w:rsidR="007E1EA8" w:rsidRPr="00E91E0C" w:rsidTr="00DD0ACA"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1EA8" w:rsidRPr="00E91E0C" w:rsidRDefault="007E1EA8" w:rsidP="00DD0ACA">
            <w:pPr>
              <w:rPr>
                <w:snapToGrid w:val="0"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snapToGrid w:val="0"/>
                <w:color w:val="FFFFFF"/>
                <w:sz w:val="22"/>
                <w:szCs w:val="22"/>
              </w:rPr>
            </w:pPr>
            <w:r w:rsidRPr="00E91E0C">
              <w:rPr>
                <w:snapToGrid w:val="0"/>
                <w:sz w:val="22"/>
                <w:szCs w:val="22"/>
              </w:rPr>
              <w:t>Local Authority Name:</w:t>
            </w:r>
          </w:p>
          <w:p w:rsidR="007E1EA8" w:rsidRPr="00E91E0C" w:rsidRDefault="007E1EA8" w:rsidP="00DD0AC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E1EA8" w:rsidRPr="00E91E0C" w:rsidRDefault="007E1EA8" w:rsidP="00DD0ACA">
            <w:pPr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7E1EA8" w:rsidRPr="00E91E0C" w:rsidTr="00DD0ACA">
        <w:tc>
          <w:tcPr>
            <w:tcW w:w="3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1EA8" w:rsidRPr="00E91E0C" w:rsidRDefault="007E1EA8" w:rsidP="00DD0ACA">
            <w:pPr>
              <w:rPr>
                <w:snapToGrid w:val="0"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snapToGrid w:val="0"/>
                <w:sz w:val="22"/>
                <w:szCs w:val="22"/>
              </w:rPr>
            </w:pPr>
            <w:r w:rsidRPr="00E91E0C">
              <w:rPr>
                <w:snapToGrid w:val="0"/>
                <w:sz w:val="22"/>
                <w:szCs w:val="22"/>
              </w:rPr>
              <w:t xml:space="preserve">Contact and address: </w:t>
            </w:r>
          </w:p>
          <w:p w:rsidR="007E1EA8" w:rsidRPr="00E91E0C" w:rsidRDefault="007E1EA8" w:rsidP="00DD0AC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E1EA8" w:rsidRPr="00E91E0C" w:rsidRDefault="007E1EA8" w:rsidP="00DD0ACA">
            <w:pPr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7E1EA8" w:rsidRPr="00E91E0C" w:rsidTr="00DD0ACA">
        <w:tc>
          <w:tcPr>
            <w:tcW w:w="3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1EA8" w:rsidRPr="00E91E0C" w:rsidRDefault="007E1EA8" w:rsidP="00DD0ACA">
            <w:pPr>
              <w:rPr>
                <w:snapToGrid w:val="0"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snapToGrid w:val="0"/>
                <w:sz w:val="22"/>
                <w:szCs w:val="22"/>
              </w:rPr>
            </w:pPr>
            <w:r w:rsidRPr="00E91E0C">
              <w:rPr>
                <w:snapToGrid w:val="0"/>
                <w:sz w:val="22"/>
                <w:szCs w:val="22"/>
              </w:rPr>
              <w:t>Telephone/Mobile Number:</w:t>
            </w:r>
          </w:p>
          <w:p w:rsidR="007E1EA8" w:rsidRPr="00E91E0C" w:rsidRDefault="007E1EA8" w:rsidP="00DD0AC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E1EA8" w:rsidRPr="00E91E0C" w:rsidRDefault="007E1EA8" w:rsidP="00DD0ACA">
            <w:pPr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E1EA8" w:rsidRPr="00E91E0C" w:rsidRDefault="007E1EA8" w:rsidP="00DD0ACA">
            <w:pPr>
              <w:rPr>
                <w:bCs/>
                <w:snapToGrid w:val="0"/>
                <w:sz w:val="22"/>
                <w:szCs w:val="22"/>
              </w:rPr>
            </w:pPr>
            <w:r w:rsidRPr="00E91E0C">
              <w:rPr>
                <w:bCs/>
                <w:snapToGrid w:val="0"/>
                <w:sz w:val="22"/>
                <w:szCs w:val="22"/>
              </w:rPr>
              <w:t>Email:</w:t>
            </w:r>
          </w:p>
        </w:tc>
      </w:tr>
      <w:tr w:rsidR="007E1EA8" w:rsidRPr="00E91E0C" w:rsidTr="00DD0ACA">
        <w:tc>
          <w:tcPr>
            <w:tcW w:w="3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1EA8" w:rsidRPr="00E91E0C" w:rsidRDefault="007E1EA8" w:rsidP="00DD0ACA">
            <w:pPr>
              <w:rPr>
                <w:snapToGrid w:val="0"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sz w:val="22"/>
                <w:szCs w:val="22"/>
              </w:rPr>
            </w:pPr>
            <w:r w:rsidRPr="00E91E0C">
              <w:rPr>
                <w:sz w:val="22"/>
                <w:szCs w:val="22"/>
              </w:rPr>
              <w:t>No. of applications received:</w:t>
            </w:r>
          </w:p>
          <w:p w:rsidR="007E1EA8" w:rsidRPr="00E91E0C" w:rsidRDefault="007E1EA8" w:rsidP="00DD0AC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E1EA8" w:rsidRPr="00E91E0C" w:rsidRDefault="007E1EA8" w:rsidP="00DD0ACA">
            <w:pPr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E1EA8" w:rsidRPr="00E91E0C" w:rsidRDefault="007E1EA8" w:rsidP="00DD0ACA">
            <w:pPr>
              <w:pStyle w:val="Heading2"/>
              <w:rPr>
                <w:rFonts w:ascii="Calibri" w:hAnsi="Calibri" w:cs="Arial"/>
                <w:b w:val="0"/>
                <w:bCs/>
                <w:noProof/>
                <w:sz w:val="22"/>
                <w:szCs w:val="22"/>
                <w:lang w:val="en-IE"/>
              </w:rPr>
            </w:pPr>
          </w:p>
          <w:p w:rsidR="007E1EA8" w:rsidRPr="00E91E0C" w:rsidRDefault="007E1EA8" w:rsidP="00DD0ACA">
            <w:pPr>
              <w:pStyle w:val="Heading2"/>
              <w:rPr>
                <w:rFonts w:ascii="Calibri" w:hAnsi="Calibri" w:cs="Arial"/>
                <w:b w:val="0"/>
                <w:bCs/>
                <w:noProof/>
                <w:sz w:val="22"/>
                <w:szCs w:val="22"/>
                <w:lang w:val="en-IE"/>
              </w:rPr>
            </w:pPr>
            <w:r w:rsidRPr="00E91E0C">
              <w:rPr>
                <w:rFonts w:ascii="Calibri" w:hAnsi="Calibri" w:cs="Arial"/>
                <w:b w:val="0"/>
                <w:bCs/>
                <w:noProof/>
                <w:sz w:val="22"/>
                <w:szCs w:val="22"/>
                <w:lang w:val="en-IE"/>
              </w:rPr>
              <w:t xml:space="preserve">No. of applications forwarded to the Department: </w:t>
            </w:r>
          </w:p>
          <w:p w:rsidR="007E1EA8" w:rsidRPr="00E91E0C" w:rsidRDefault="007E1EA8" w:rsidP="00DD0ACA">
            <w:pPr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p w:rsidR="007E1EA8" w:rsidRPr="00E91E0C" w:rsidRDefault="007E1EA8" w:rsidP="007E1EA8">
      <w:pPr>
        <w:pStyle w:val="Heading1"/>
        <w:rPr>
          <w:sz w:val="22"/>
          <w:szCs w:val="22"/>
        </w:rPr>
      </w:pPr>
    </w:p>
    <w:p w:rsidR="007E1EA8" w:rsidRPr="00E91E0C" w:rsidRDefault="007E1EA8" w:rsidP="007E1EA8">
      <w:pPr>
        <w:rPr>
          <w:lang w:eastAsia="en-US"/>
        </w:rPr>
      </w:pPr>
    </w:p>
    <w:p w:rsidR="007E1EA8" w:rsidRPr="00E91E0C" w:rsidRDefault="007E1EA8" w:rsidP="007E1EA8">
      <w:pPr>
        <w:pStyle w:val="Heading1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</w:t>
      </w:r>
      <w:r w:rsidRPr="00E91E0C">
        <w:rPr>
          <w:color w:val="000080"/>
          <w:sz w:val="24"/>
          <w:szCs w:val="24"/>
        </w:rPr>
        <w:t xml:space="preserve">b. Appraisal </w:t>
      </w:r>
    </w:p>
    <w:tbl>
      <w:tblPr>
        <w:tblW w:w="1031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369"/>
        <w:gridCol w:w="6945"/>
      </w:tblGrid>
      <w:tr w:rsidR="007E1EA8" w:rsidRPr="00E91E0C" w:rsidTr="00DD0ACA">
        <w:tc>
          <w:tcPr>
            <w:tcW w:w="336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99"/>
          </w:tcPr>
          <w:p w:rsidR="007E1EA8" w:rsidRPr="00E91E0C" w:rsidRDefault="007E1EA8" w:rsidP="00DD0ACA">
            <w:pPr>
              <w:jc w:val="right"/>
              <w:rPr>
                <w:snapToGrid w:val="0"/>
                <w:color w:val="FFFFFF"/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99"/>
          </w:tcPr>
          <w:p w:rsidR="007E1EA8" w:rsidRPr="00E91E0C" w:rsidRDefault="007E1EA8" w:rsidP="00DD0ACA">
            <w:pPr>
              <w:jc w:val="center"/>
              <w:rPr>
                <w:b/>
                <w:bCs/>
                <w:snapToGrid w:val="0"/>
                <w:color w:val="FFFFFF"/>
                <w:sz w:val="22"/>
                <w:szCs w:val="22"/>
              </w:rPr>
            </w:pPr>
            <w:r w:rsidRPr="00E91E0C">
              <w:rPr>
                <w:b/>
                <w:bCs/>
                <w:snapToGrid w:val="0"/>
                <w:color w:val="FFFFFF"/>
                <w:sz w:val="22"/>
                <w:szCs w:val="22"/>
              </w:rPr>
              <w:t>Summary</w:t>
            </w:r>
          </w:p>
        </w:tc>
      </w:tr>
      <w:tr w:rsidR="007E1EA8" w:rsidRPr="00E91E0C" w:rsidTr="00DD0ACA">
        <w:trPr>
          <w:trHeight w:val="5699"/>
        </w:trPr>
        <w:tc>
          <w:tcPr>
            <w:tcW w:w="3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1EA8" w:rsidRPr="00E91E0C" w:rsidRDefault="007E1EA8" w:rsidP="00DD0ACA">
            <w:pPr>
              <w:jc w:val="both"/>
              <w:rPr>
                <w:sz w:val="22"/>
                <w:szCs w:val="22"/>
              </w:rPr>
            </w:pPr>
            <w:r w:rsidRPr="00E91E0C">
              <w:rPr>
                <w:sz w:val="22"/>
                <w:szCs w:val="22"/>
              </w:rPr>
              <w:lastRenderedPageBreak/>
              <w:t xml:space="preserve">Briefly summarise why the local authority considers that this project qualifies for this scheme having regard to: </w:t>
            </w:r>
          </w:p>
          <w:p w:rsidR="007E1EA8" w:rsidRPr="00E91E0C" w:rsidRDefault="007E1EA8" w:rsidP="00DD0ACA">
            <w:pPr>
              <w:rPr>
                <w:sz w:val="22"/>
                <w:szCs w:val="22"/>
              </w:rPr>
            </w:pPr>
          </w:p>
          <w:p w:rsidR="007E1EA8" w:rsidRPr="00E91E0C" w:rsidRDefault="007E1EA8" w:rsidP="00DD0ACA">
            <w:pPr>
              <w:numPr>
                <w:ilvl w:val="0"/>
                <w:numId w:val="2"/>
              </w:numPr>
              <w:ind w:left="426" w:hanging="426"/>
              <w:rPr>
                <w:sz w:val="22"/>
                <w:szCs w:val="22"/>
              </w:rPr>
            </w:pPr>
            <w:r w:rsidRPr="00E91E0C">
              <w:rPr>
                <w:sz w:val="22"/>
                <w:szCs w:val="22"/>
              </w:rPr>
              <w:t>The significance of the structure</w:t>
            </w:r>
          </w:p>
          <w:p w:rsidR="007E1EA8" w:rsidRPr="00E91E0C" w:rsidRDefault="007E1EA8" w:rsidP="00DD0ACA">
            <w:pPr>
              <w:ind w:left="426"/>
              <w:rPr>
                <w:sz w:val="22"/>
                <w:szCs w:val="22"/>
              </w:rPr>
            </w:pPr>
          </w:p>
          <w:p w:rsidR="007E1EA8" w:rsidRPr="00E91E0C" w:rsidRDefault="007E1EA8" w:rsidP="00DD0ACA">
            <w:pPr>
              <w:numPr>
                <w:ilvl w:val="0"/>
                <w:numId w:val="2"/>
              </w:numPr>
              <w:ind w:left="426" w:hanging="426"/>
              <w:rPr>
                <w:sz w:val="22"/>
                <w:szCs w:val="22"/>
              </w:rPr>
            </w:pPr>
            <w:r w:rsidRPr="00E91E0C">
              <w:rPr>
                <w:sz w:val="22"/>
                <w:szCs w:val="22"/>
              </w:rPr>
              <w:t>The urgency of the works</w:t>
            </w:r>
          </w:p>
          <w:p w:rsidR="007E1EA8" w:rsidRPr="00E91E0C" w:rsidRDefault="007E1EA8" w:rsidP="00DD0ACA">
            <w:pPr>
              <w:ind w:left="426"/>
              <w:rPr>
                <w:sz w:val="22"/>
                <w:szCs w:val="22"/>
              </w:rPr>
            </w:pPr>
          </w:p>
          <w:p w:rsidR="007E1EA8" w:rsidRPr="00E91E0C" w:rsidRDefault="007E1EA8" w:rsidP="00DD0ACA">
            <w:pPr>
              <w:numPr>
                <w:ilvl w:val="0"/>
                <w:numId w:val="2"/>
              </w:numPr>
              <w:ind w:left="426" w:hanging="426"/>
              <w:rPr>
                <w:sz w:val="22"/>
                <w:szCs w:val="22"/>
              </w:rPr>
            </w:pPr>
            <w:r w:rsidRPr="00E91E0C">
              <w:rPr>
                <w:sz w:val="22"/>
                <w:szCs w:val="22"/>
              </w:rPr>
              <w:t xml:space="preserve">The relevance and standard of the Method Statement </w:t>
            </w:r>
          </w:p>
          <w:p w:rsidR="007E1EA8" w:rsidRPr="00E91E0C" w:rsidRDefault="007E1EA8" w:rsidP="00DD0ACA">
            <w:pPr>
              <w:ind w:left="426"/>
              <w:rPr>
                <w:sz w:val="22"/>
                <w:szCs w:val="22"/>
              </w:rPr>
            </w:pPr>
          </w:p>
          <w:p w:rsidR="00A14A7C" w:rsidRDefault="00B645C8" w:rsidP="00DD0ACA">
            <w:pPr>
              <w:numPr>
                <w:ilvl w:val="0"/>
                <w:numId w:val="2"/>
              </w:numPr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7E1EA8" w:rsidRPr="00E91E0C">
              <w:rPr>
                <w:sz w:val="22"/>
                <w:szCs w:val="22"/>
              </w:rPr>
              <w:t>he efficacy of the proposed works</w:t>
            </w:r>
            <w:r>
              <w:rPr>
                <w:sz w:val="22"/>
                <w:szCs w:val="22"/>
              </w:rPr>
              <w:t xml:space="preserve"> in safeguarding the structure</w:t>
            </w:r>
          </w:p>
          <w:p w:rsidR="00A14A7C" w:rsidRDefault="00A14A7C" w:rsidP="00491676">
            <w:pPr>
              <w:pStyle w:val="ListParagraph"/>
              <w:rPr>
                <w:sz w:val="22"/>
                <w:szCs w:val="22"/>
              </w:rPr>
            </w:pPr>
          </w:p>
          <w:p w:rsidR="007E1EA8" w:rsidRPr="00E91E0C" w:rsidRDefault="00A14A7C" w:rsidP="004916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 the local authority made any changes or recommendations in relation to the project scope as submitted by the applicant?</w:t>
            </w:r>
            <w:r w:rsidR="007E1EA8" w:rsidRPr="00E91E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(for example, recommending the grant be used for one particular part of the project)?</w:t>
            </w:r>
          </w:p>
          <w:p w:rsidR="007E1EA8" w:rsidRPr="00E91E0C" w:rsidRDefault="007E1EA8" w:rsidP="00DD0ACA">
            <w:pPr>
              <w:ind w:left="317" w:hanging="284"/>
              <w:rPr>
                <w:bCs/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1EA8" w:rsidRPr="00E91E0C" w:rsidRDefault="007E1EA8" w:rsidP="00DD0ACA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bCs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bCs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bCs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bCs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bCs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bCs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7E1EA8" w:rsidRPr="00E91E0C" w:rsidRDefault="007E1EA8" w:rsidP="00DD0ACA">
            <w:pPr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p w:rsidR="007E1EA8" w:rsidRPr="00E91E0C" w:rsidRDefault="007E1EA8" w:rsidP="007E1EA8">
      <w:pPr>
        <w:rPr>
          <w:b/>
          <w:color w:val="000099"/>
          <w:sz w:val="28"/>
          <w:szCs w:val="28"/>
        </w:rPr>
      </w:pPr>
    </w:p>
    <w:p w:rsidR="00821E8B" w:rsidRDefault="00821E8B"/>
    <w:sectPr w:rsidR="00821E8B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F56" w:rsidRDefault="008D7F56" w:rsidP="009E0107">
      <w:r>
        <w:separator/>
      </w:r>
    </w:p>
  </w:endnote>
  <w:endnote w:type="continuationSeparator" w:id="0">
    <w:p w:rsidR="008D7F56" w:rsidRDefault="008D7F56" w:rsidP="009E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73515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210E" w:rsidRDefault="006821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A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210E" w:rsidRDefault="006821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F56" w:rsidRDefault="008D7F56" w:rsidP="009E0107">
      <w:r>
        <w:separator/>
      </w:r>
    </w:p>
  </w:footnote>
  <w:footnote w:type="continuationSeparator" w:id="0">
    <w:p w:rsidR="008D7F56" w:rsidRDefault="008D7F56" w:rsidP="009E0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107" w:rsidRPr="00491676" w:rsidRDefault="009E0107" w:rsidP="009E0107">
    <w:pPr>
      <w:pStyle w:val="Header"/>
      <w:tabs>
        <w:tab w:val="right" w:pos="7513"/>
      </w:tabs>
      <w:rPr>
        <w:rFonts w:cs="Calibri"/>
        <w:b/>
        <w:color w:val="008000"/>
        <w:u w:val="single"/>
      </w:rPr>
    </w:pPr>
    <w:r w:rsidRPr="00491676">
      <w:rPr>
        <w:rFonts w:cs="Calibri"/>
        <w:b/>
        <w:i/>
        <w:color w:val="008000"/>
        <w:sz w:val="28"/>
        <w:szCs w:val="28"/>
        <w:u w:val="single"/>
      </w:rPr>
      <w:t>Structures at Risk Fund 201</w:t>
    </w:r>
    <w:r w:rsidR="00A6077C">
      <w:rPr>
        <w:rFonts w:cs="Calibri"/>
        <w:b/>
        <w:i/>
        <w:color w:val="008000"/>
        <w:sz w:val="28"/>
        <w:szCs w:val="28"/>
        <w:u w:val="single"/>
      </w:rPr>
      <w:t>8</w:t>
    </w:r>
    <w:r w:rsidRPr="00491676">
      <w:rPr>
        <w:rFonts w:cs="Calibri"/>
        <w:b/>
        <w:color w:val="008000"/>
        <w:u w:val="single"/>
      </w:rPr>
      <w:tab/>
      <w:t xml:space="preserve">    </w:t>
    </w:r>
    <w:r w:rsidRPr="00491676">
      <w:rPr>
        <w:rFonts w:cs="Calibri"/>
        <w:b/>
        <w:color w:val="008000"/>
        <w:u w:val="single"/>
      </w:rPr>
      <w:tab/>
      <w:t xml:space="preserve">           Application Form B </w:t>
    </w:r>
  </w:p>
  <w:p w:rsidR="009E0107" w:rsidRDefault="009E01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C7D99"/>
    <w:multiLevelType w:val="hybridMultilevel"/>
    <w:tmpl w:val="597C4FD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76BCD"/>
    <w:multiLevelType w:val="hybridMultilevel"/>
    <w:tmpl w:val="C8121626"/>
    <w:lvl w:ilvl="0" w:tplc="0E6A4A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99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98A6C1E"/>
    <w:multiLevelType w:val="hybridMultilevel"/>
    <w:tmpl w:val="28EA0E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559E7"/>
    <w:multiLevelType w:val="hybridMultilevel"/>
    <w:tmpl w:val="D50495BE"/>
    <w:lvl w:ilvl="0" w:tplc="0E6A4A4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99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A8"/>
    <w:rsid w:val="002F7709"/>
    <w:rsid w:val="003E5AF5"/>
    <w:rsid w:val="00440D31"/>
    <w:rsid w:val="00491676"/>
    <w:rsid w:val="0068210E"/>
    <w:rsid w:val="00684241"/>
    <w:rsid w:val="007E1EA8"/>
    <w:rsid w:val="00821E8B"/>
    <w:rsid w:val="008C459D"/>
    <w:rsid w:val="008D7F56"/>
    <w:rsid w:val="009E0107"/>
    <w:rsid w:val="00A14A7C"/>
    <w:rsid w:val="00A6077C"/>
    <w:rsid w:val="00B645C8"/>
    <w:rsid w:val="00DB364C"/>
    <w:rsid w:val="00F0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B761C2-DBF1-421C-9A7C-ABD0AD6B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EA8"/>
    <w:pPr>
      <w:spacing w:after="0" w:line="240" w:lineRule="auto"/>
    </w:pPr>
    <w:rPr>
      <w:rFonts w:ascii="Calibri" w:eastAsia="Times New Roman" w:hAnsi="Calibri" w:cs="Aria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E1EA8"/>
    <w:pPr>
      <w:keepNext/>
      <w:outlineLvl w:val="0"/>
    </w:pPr>
    <w:rPr>
      <w:b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E1EA8"/>
    <w:pPr>
      <w:keepNext/>
      <w:outlineLvl w:val="1"/>
    </w:pPr>
    <w:rPr>
      <w:rFonts w:ascii="Times New Roman" w:hAnsi="Times New Roman" w:cs="Times New Roman"/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1EA8"/>
    <w:rPr>
      <w:rFonts w:ascii="Calibri" w:eastAsia="Times New Roman" w:hAnsi="Calibri" w:cs="Arial"/>
      <w:b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E1EA8"/>
    <w:rPr>
      <w:rFonts w:ascii="Times New Roman" w:eastAsia="Times New Roman" w:hAnsi="Times New Roman" w:cs="Times New Roman"/>
      <w:b/>
      <w:sz w:val="32"/>
      <w:szCs w:val="20"/>
      <w:lang w:val="en-GB"/>
    </w:rPr>
  </w:style>
  <w:style w:type="character" w:styleId="Hyperlink">
    <w:name w:val="Hyperlink"/>
    <w:uiPriority w:val="99"/>
    <w:rsid w:val="007E1EA8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E1EA8"/>
    <w:pPr>
      <w:ind w:left="720"/>
    </w:pPr>
  </w:style>
  <w:style w:type="paragraph" w:styleId="BodyText2">
    <w:name w:val="Body Text 2"/>
    <w:basedOn w:val="Normal"/>
    <w:link w:val="BodyText2Char"/>
    <w:rsid w:val="007E1EA8"/>
    <w:pPr>
      <w:tabs>
        <w:tab w:val="left" w:pos="720"/>
      </w:tabs>
    </w:pPr>
    <w:rPr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7E1EA8"/>
    <w:rPr>
      <w:rFonts w:ascii="Calibri" w:eastAsia="Times New Roman" w:hAnsi="Calibri" w:cs="Arial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EA8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nhideWhenUsed/>
    <w:rsid w:val="009E01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107"/>
    <w:rPr>
      <w:rFonts w:ascii="Calibri" w:eastAsia="Times New Roman" w:hAnsi="Calibri" w:cs="Arial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E01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107"/>
    <w:rPr>
      <w:rFonts w:ascii="Calibri" w:eastAsia="Times New Roman" w:hAnsi="Calibri" w:cs="Arial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rrga.gov.ie/app/uploads/2015/07/Architectural-Heritage-Protection-Guidelines-2011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RF@ahg.gov.i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RF@chg.gov.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hg.gov.ie/heritage/heritage-public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hrrga.gov.ie/heritage/built-heritage/architectural-heritage-advisory-service/advice-for-owner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C2DB9-CBF0-484B-AF1F-1276796C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Doolan - (DAHG)</dc:creator>
  <cp:lastModifiedBy>Laura Kennedy</cp:lastModifiedBy>
  <cp:revision>2</cp:revision>
  <cp:lastPrinted>2017-11-14T14:01:00Z</cp:lastPrinted>
  <dcterms:created xsi:type="dcterms:W3CDTF">2017-12-14T12:11:00Z</dcterms:created>
  <dcterms:modified xsi:type="dcterms:W3CDTF">2017-12-14T12:11:00Z</dcterms:modified>
</cp:coreProperties>
</file>